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600F5" w14:textId="4AB38C30" w:rsidR="00964B87" w:rsidRPr="00860178" w:rsidRDefault="00860178" w:rsidP="00D64B19">
      <w:pPr>
        <w:jc w:val="center"/>
        <w:rPr>
          <w:rFonts w:asciiTheme="minorHAnsi" w:hAnsiTheme="minorHAnsi" w:cstheme="minorHAnsi"/>
          <w:b/>
          <w:sz w:val="40"/>
          <w:szCs w:val="28"/>
          <w:u w:val="single"/>
        </w:rPr>
      </w:pPr>
      <w:r w:rsidRPr="00860178">
        <w:rPr>
          <w:rFonts w:asciiTheme="minorHAnsi" w:hAnsiTheme="minorHAnsi" w:cstheme="minorHAnsi"/>
          <w:b/>
          <w:sz w:val="40"/>
          <w:szCs w:val="28"/>
          <w:u w:val="single"/>
        </w:rPr>
        <w:t>RSTDPT (</w:t>
      </w:r>
      <w:r w:rsidR="00506790">
        <w:rPr>
          <w:rFonts w:asciiTheme="minorHAnsi" w:hAnsiTheme="minorHAnsi" w:cstheme="minorHAnsi"/>
          <w:b/>
          <w:sz w:val="40"/>
          <w:szCs w:val="28"/>
          <w:u w:val="single"/>
        </w:rPr>
        <w:t>Adiabatic</w:t>
      </w:r>
      <w:r w:rsidRPr="00860178">
        <w:rPr>
          <w:rFonts w:asciiTheme="minorHAnsi" w:hAnsiTheme="minorHAnsi" w:cstheme="minorHAnsi"/>
          <w:b/>
          <w:sz w:val="40"/>
          <w:szCs w:val="28"/>
          <w:u w:val="single"/>
        </w:rPr>
        <w:t>)</w:t>
      </w:r>
    </w:p>
    <w:p w14:paraId="3028C9FE" w14:textId="77777777" w:rsidR="00D64B19" w:rsidRDefault="00D64B19" w:rsidP="00964B87">
      <w:pPr>
        <w:rPr>
          <w:rFonts w:asciiTheme="minorHAnsi" w:hAnsiTheme="minorHAnsi" w:cstheme="minorHAnsi"/>
          <w:sz w:val="22"/>
          <w:szCs w:val="22"/>
        </w:rPr>
      </w:pPr>
    </w:p>
    <w:p w14:paraId="132C76E7" w14:textId="4B1ED498" w:rsidR="00860178" w:rsidRDefault="00860178" w:rsidP="00964B87">
      <w:pPr>
        <w:rPr>
          <w:rFonts w:asciiTheme="minorHAnsi" w:hAnsiTheme="minorHAnsi" w:cstheme="minorHAnsi"/>
          <w:sz w:val="22"/>
          <w:szCs w:val="22"/>
        </w:rPr>
      </w:pPr>
    </w:p>
    <w:p w14:paraId="78CE9911" w14:textId="51DF28F3" w:rsidR="0059085F" w:rsidRPr="00CE02D6" w:rsidRDefault="00CE02D6" w:rsidP="00964B87">
      <w:pPr>
        <w:rPr>
          <w:rFonts w:asciiTheme="minorHAnsi" w:hAnsiTheme="minorHAnsi" w:cstheme="minorHAnsi"/>
          <w:b/>
        </w:rPr>
      </w:pPr>
      <w:r w:rsidRPr="00CE02D6">
        <w:rPr>
          <w:rFonts w:asciiTheme="minorHAnsi" w:hAnsiTheme="minorHAnsi" w:cstheme="minorHAnsi"/>
          <w:b/>
        </w:rPr>
        <w:t>Example</w:t>
      </w:r>
      <w:r w:rsidR="006B29EF">
        <w:rPr>
          <w:rFonts w:asciiTheme="minorHAnsi" w:hAnsiTheme="minorHAnsi" w:cstheme="minorHAnsi"/>
          <w:b/>
        </w:rPr>
        <w:t>: Delta function</w:t>
      </w:r>
    </w:p>
    <w:p w14:paraId="51544686" w14:textId="4E55E4F6" w:rsidR="00860178" w:rsidRPr="005B54C1" w:rsidRDefault="00CE02D6" w:rsidP="00964B87">
      <w:pPr>
        <w:rPr>
          <w:rFonts w:asciiTheme="minorHAnsi" w:hAnsiTheme="minorHAnsi" w:cstheme="minorHAnsi"/>
          <w:szCs w:val="22"/>
        </w:rPr>
      </w:pPr>
      <w:r>
        <w:rPr>
          <w:rFonts w:asciiTheme="minorHAnsi" w:hAnsiTheme="minorHAnsi" w:cstheme="minorHAnsi"/>
          <w:szCs w:val="22"/>
        </w:rPr>
        <w:t xml:space="preserve">Let’s specialize to a delta function potential.  </w:t>
      </w:r>
      <w:r w:rsidR="00EA5003">
        <w:rPr>
          <w:rFonts w:asciiTheme="minorHAnsi" w:hAnsiTheme="minorHAnsi" w:cstheme="minorHAnsi"/>
          <w:szCs w:val="22"/>
        </w:rPr>
        <w:t>Turns out we can solve this one exactly, like we did for the constant perturbation, but this will be way easier.</w:t>
      </w:r>
    </w:p>
    <w:p w14:paraId="27833DA3" w14:textId="77777777" w:rsidR="00860178" w:rsidRDefault="00860178" w:rsidP="00964B87">
      <w:pPr>
        <w:rPr>
          <w:rFonts w:asciiTheme="minorHAnsi" w:hAnsiTheme="minorHAnsi" w:cstheme="minorHAnsi"/>
          <w:szCs w:val="22"/>
        </w:rPr>
      </w:pPr>
    </w:p>
    <w:p w14:paraId="67D6B8B4" w14:textId="51B5EF91" w:rsidR="00860178" w:rsidRDefault="00980571" w:rsidP="00964B87">
      <w:pPr>
        <w:rPr>
          <w:rFonts w:asciiTheme="minorHAnsi" w:hAnsiTheme="minorHAnsi" w:cstheme="minorHAnsi"/>
          <w:szCs w:val="22"/>
        </w:rPr>
      </w:pPr>
      <w:r w:rsidRPr="00860178">
        <w:rPr>
          <w:rFonts w:ascii="Calibri" w:hAnsi="Calibri" w:cs="Calibri"/>
          <w:position w:val="-46"/>
        </w:rPr>
        <w:object w:dxaOrig="7420" w:dyaOrig="1040" w14:anchorId="0EC25B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54pt" o:ole="">
            <v:imagedata r:id="rId6" o:title=""/>
          </v:shape>
          <o:OLEObject Type="Embed" ProgID="Equation.DSMT4" ShapeID="_x0000_i1025" DrawAspect="Content" ObjectID="_1802516238" r:id="rId7"/>
        </w:object>
      </w:r>
    </w:p>
    <w:p w14:paraId="72E719FB" w14:textId="77777777" w:rsidR="00860178" w:rsidRDefault="00860178" w:rsidP="00964B87">
      <w:pPr>
        <w:rPr>
          <w:rFonts w:asciiTheme="minorHAnsi" w:hAnsiTheme="minorHAnsi" w:cstheme="minorHAnsi"/>
          <w:szCs w:val="22"/>
        </w:rPr>
      </w:pPr>
    </w:p>
    <w:p w14:paraId="46DD3607" w14:textId="688DB09E" w:rsidR="009023FA" w:rsidRDefault="009023FA" w:rsidP="00964B87">
      <w:pPr>
        <w:rPr>
          <w:rFonts w:asciiTheme="minorHAnsi" w:hAnsiTheme="minorHAnsi" w:cstheme="minorHAnsi"/>
          <w:szCs w:val="22"/>
        </w:rPr>
      </w:pPr>
      <w:r>
        <w:rPr>
          <w:rFonts w:asciiTheme="minorHAnsi" w:hAnsiTheme="minorHAnsi" w:cstheme="minorHAnsi"/>
          <w:szCs w:val="22"/>
        </w:rPr>
        <w:t>We’d like to calculate the time-dependence of the wavefunction.  We’ll start with:</w:t>
      </w:r>
    </w:p>
    <w:p w14:paraId="3B8F0FA8" w14:textId="77777777" w:rsidR="009023FA" w:rsidRDefault="009023FA" w:rsidP="00964B87">
      <w:pPr>
        <w:rPr>
          <w:rFonts w:asciiTheme="minorHAnsi" w:hAnsiTheme="minorHAnsi" w:cstheme="minorHAnsi"/>
          <w:szCs w:val="22"/>
        </w:rPr>
      </w:pPr>
    </w:p>
    <w:p w14:paraId="2A2900EF" w14:textId="77777777" w:rsidR="009023FA" w:rsidRDefault="009023FA" w:rsidP="009023FA">
      <w:pPr>
        <w:pStyle w:val="NoSpacing"/>
      </w:pPr>
      <w:r w:rsidRPr="007945BB">
        <w:rPr>
          <w:position w:val="-30"/>
        </w:rPr>
        <w:object w:dxaOrig="3200" w:dyaOrig="720" w14:anchorId="60EB333F">
          <v:shape id="_x0000_i1026" type="#_x0000_t75" style="width:156pt;height:36pt" o:ole="">
            <v:imagedata r:id="rId8" o:title=""/>
          </v:shape>
          <o:OLEObject Type="Embed" ProgID="Equation.DSMT4" ShapeID="_x0000_i1026" DrawAspect="Content" ObjectID="_1802516239" r:id="rId9"/>
        </w:object>
      </w:r>
    </w:p>
    <w:p w14:paraId="10391BDC" w14:textId="77777777" w:rsidR="009023FA" w:rsidRDefault="009023FA" w:rsidP="009023FA">
      <w:pPr>
        <w:pStyle w:val="NoSpacing"/>
      </w:pPr>
    </w:p>
    <w:p w14:paraId="5007FF21" w14:textId="3CEFD3CD" w:rsidR="009023FA" w:rsidRPr="009023FA" w:rsidRDefault="009023FA" w:rsidP="009023FA">
      <w:pPr>
        <w:pStyle w:val="NoSpacing"/>
        <w:rPr>
          <w:sz w:val="24"/>
          <w:szCs w:val="24"/>
        </w:rPr>
      </w:pPr>
      <w:r w:rsidRPr="009023FA">
        <w:rPr>
          <w:sz w:val="24"/>
          <w:szCs w:val="24"/>
        </w:rPr>
        <w:t>where</w:t>
      </w:r>
    </w:p>
    <w:p w14:paraId="1554F569" w14:textId="77777777" w:rsidR="009023FA" w:rsidRDefault="009023FA" w:rsidP="009023FA">
      <w:pPr>
        <w:pStyle w:val="NoSpacing"/>
      </w:pPr>
    </w:p>
    <w:p w14:paraId="75E3264B" w14:textId="7E3E7DEC" w:rsidR="009023FA" w:rsidRPr="007945BB" w:rsidRDefault="00137B76" w:rsidP="009023FA">
      <w:pPr>
        <w:pStyle w:val="NoSpacing"/>
        <w:rPr>
          <w:rFonts w:cstheme="minorHAnsi"/>
        </w:rPr>
      </w:pPr>
      <w:r w:rsidRPr="007945BB">
        <w:rPr>
          <w:position w:val="-30"/>
        </w:rPr>
        <w:object w:dxaOrig="8160" w:dyaOrig="700" w14:anchorId="1DECF296">
          <v:shape id="_x0000_i1027" type="#_x0000_t75" style="width:402pt;height:36pt" o:ole="">
            <v:imagedata r:id="rId10" o:title=""/>
          </v:shape>
          <o:OLEObject Type="Embed" ProgID="Equation.DSMT4" ShapeID="_x0000_i1027" DrawAspect="Content" ObjectID="_1802516240" r:id="rId11"/>
        </w:object>
      </w:r>
    </w:p>
    <w:p w14:paraId="264107B4" w14:textId="77777777" w:rsidR="009023FA" w:rsidRPr="009023FA" w:rsidRDefault="009023FA" w:rsidP="009023FA">
      <w:pPr>
        <w:pStyle w:val="NoSpacing"/>
        <w:rPr>
          <w:rFonts w:ascii="Calibri" w:hAnsi="Calibri" w:cs="Calibri"/>
          <w:sz w:val="24"/>
          <w:szCs w:val="24"/>
        </w:rPr>
      </w:pPr>
    </w:p>
    <w:p w14:paraId="27D152FE" w14:textId="77777777" w:rsidR="009023FA" w:rsidRPr="009023FA" w:rsidRDefault="009023FA" w:rsidP="009023FA">
      <w:pPr>
        <w:pStyle w:val="NoSpacing"/>
        <w:rPr>
          <w:rFonts w:ascii="Calibri" w:hAnsi="Calibri" w:cs="Calibri"/>
          <w:sz w:val="24"/>
          <w:szCs w:val="24"/>
        </w:rPr>
      </w:pPr>
      <w:r w:rsidRPr="009023FA">
        <w:rPr>
          <w:rFonts w:ascii="Calibri" w:hAnsi="Calibri" w:cs="Calibri"/>
          <w:sz w:val="24"/>
          <w:szCs w:val="24"/>
        </w:rPr>
        <w:t xml:space="preserve">And we’ll observe that the on-shell T-matrix is simply related to the off-shell T-matrix.  </w:t>
      </w:r>
    </w:p>
    <w:p w14:paraId="2469A282" w14:textId="77777777" w:rsidR="009023FA" w:rsidRDefault="009023FA" w:rsidP="009023FA">
      <w:pPr>
        <w:pStyle w:val="NoSpacing"/>
        <w:rPr>
          <w:rFonts w:ascii="Calibri" w:hAnsi="Calibri" w:cs="Calibri"/>
        </w:rPr>
      </w:pPr>
    </w:p>
    <w:p w14:paraId="038C0C9A" w14:textId="7FD9277C" w:rsidR="009023FA" w:rsidRDefault="00137B76" w:rsidP="009023FA">
      <w:pPr>
        <w:pStyle w:val="NoSpacing"/>
        <w:rPr>
          <w:rFonts w:ascii="Calibri" w:hAnsi="Calibri" w:cs="Calibri"/>
        </w:rPr>
      </w:pPr>
      <w:r w:rsidRPr="00AE6A9B">
        <w:rPr>
          <w:position w:val="-12"/>
        </w:rPr>
        <w:object w:dxaOrig="2020" w:dyaOrig="360" w14:anchorId="2623198B">
          <v:shape id="_x0000_i1028" type="#_x0000_t75" style="width:123.7pt;height:19.4pt" o:ole="">
            <v:imagedata r:id="rId12" o:title=""/>
          </v:shape>
          <o:OLEObject Type="Embed" ProgID="Equation.DSMT4" ShapeID="_x0000_i1028" DrawAspect="Content" ObjectID="_1802516241" r:id="rId13"/>
        </w:object>
      </w:r>
    </w:p>
    <w:p w14:paraId="2ECC2C57" w14:textId="77777777" w:rsidR="009023FA" w:rsidRDefault="009023FA" w:rsidP="009023FA">
      <w:pPr>
        <w:pStyle w:val="NoSpacing"/>
        <w:rPr>
          <w:rFonts w:ascii="Calibri" w:hAnsi="Calibri" w:cs="Calibri"/>
        </w:rPr>
      </w:pPr>
    </w:p>
    <w:p w14:paraId="5CE55284" w14:textId="55AC13E5" w:rsidR="00903AE7" w:rsidRDefault="009023FA" w:rsidP="009023FA">
      <w:pPr>
        <w:pStyle w:val="NoSpacing"/>
        <w:rPr>
          <w:rFonts w:ascii="Calibri" w:hAnsi="Calibri" w:cs="Calibri"/>
          <w:sz w:val="24"/>
          <w:szCs w:val="24"/>
        </w:rPr>
      </w:pPr>
      <w:r w:rsidRPr="009023FA">
        <w:rPr>
          <w:rFonts w:ascii="Calibri" w:hAnsi="Calibri" w:cs="Calibri"/>
          <w:sz w:val="24"/>
          <w:szCs w:val="24"/>
        </w:rPr>
        <w:t xml:space="preserve">(and also, while V is constant in the off-shell T-matrix, it is not, for the on-shell shell T-matrix)  </w:t>
      </w:r>
      <w:r w:rsidR="00903AE7">
        <w:rPr>
          <w:rFonts w:ascii="Calibri" w:hAnsi="Calibri" w:cs="Calibri"/>
          <w:sz w:val="24"/>
          <w:szCs w:val="24"/>
        </w:rPr>
        <w:t>Recall from the constant perturbation file that the off-shell T-matrix looks like this:</w:t>
      </w:r>
    </w:p>
    <w:p w14:paraId="3E4BA553" w14:textId="77777777" w:rsidR="00903AE7" w:rsidRDefault="00903AE7" w:rsidP="009023FA">
      <w:pPr>
        <w:pStyle w:val="NoSpacing"/>
        <w:rPr>
          <w:rFonts w:ascii="Calibri" w:hAnsi="Calibri" w:cs="Calibri"/>
          <w:sz w:val="24"/>
          <w:szCs w:val="24"/>
        </w:rPr>
      </w:pPr>
    </w:p>
    <w:p w14:paraId="4D6BF085" w14:textId="77777777" w:rsidR="00903AE7" w:rsidRDefault="00903AE7" w:rsidP="00903AE7">
      <w:pPr>
        <w:rPr>
          <w:rFonts w:asciiTheme="minorHAnsi" w:hAnsiTheme="minorHAnsi" w:cstheme="minorHAnsi"/>
          <w:szCs w:val="22"/>
        </w:rPr>
      </w:pPr>
      <w:r w:rsidRPr="00343677">
        <w:rPr>
          <w:position w:val="-32"/>
        </w:rPr>
        <w:object w:dxaOrig="7080" w:dyaOrig="700" w14:anchorId="382114A7">
          <v:shape id="_x0000_i1029" type="#_x0000_t75" style="width:354pt;height:34.6pt" o:ole="">
            <v:imagedata r:id="rId14" o:title=""/>
          </v:shape>
          <o:OLEObject Type="Embed" ProgID="Equation.DSMT4" ShapeID="_x0000_i1029" DrawAspect="Content" ObjectID="_1802516242" r:id="rId15"/>
        </w:object>
      </w:r>
    </w:p>
    <w:p w14:paraId="40F6F635" w14:textId="77777777" w:rsidR="00903AE7" w:rsidRDefault="00903AE7" w:rsidP="00903AE7">
      <w:pPr>
        <w:rPr>
          <w:rFonts w:asciiTheme="minorHAnsi" w:hAnsiTheme="minorHAnsi" w:cstheme="minorHAnsi"/>
          <w:szCs w:val="22"/>
        </w:rPr>
      </w:pPr>
    </w:p>
    <w:p w14:paraId="5D502B90" w14:textId="72F8E93E" w:rsidR="00903AE7" w:rsidRDefault="00903AE7" w:rsidP="00903AE7">
      <w:pPr>
        <w:rPr>
          <w:rFonts w:asciiTheme="minorHAnsi" w:hAnsiTheme="minorHAnsi" w:cstheme="minorHAnsi"/>
          <w:szCs w:val="22"/>
        </w:rPr>
      </w:pPr>
      <w:r>
        <w:rPr>
          <w:rFonts w:asciiTheme="minorHAnsi" w:hAnsiTheme="minorHAnsi" w:cstheme="minorHAnsi"/>
          <w:szCs w:val="22"/>
        </w:rPr>
        <w:t>We’d like to solve for T.  The best way to solve for T is via a recursion relation (trying to sum infinite series isn’t typically the way we want to proceed).  Well, from that infinite series, we see that we can write,</w:t>
      </w:r>
    </w:p>
    <w:p w14:paraId="67A42B1F" w14:textId="77777777" w:rsidR="00903AE7" w:rsidRDefault="00903AE7" w:rsidP="00903AE7">
      <w:pPr>
        <w:rPr>
          <w:rFonts w:asciiTheme="minorHAnsi" w:hAnsiTheme="minorHAnsi" w:cstheme="minorHAnsi"/>
          <w:szCs w:val="22"/>
        </w:rPr>
      </w:pPr>
    </w:p>
    <w:p w14:paraId="20172F1D" w14:textId="77777777" w:rsidR="00903AE7" w:rsidRDefault="00903AE7" w:rsidP="00903AE7">
      <w:pPr>
        <w:rPr>
          <w:rFonts w:asciiTheme="minorHAnsi" w:hAnsiTheme="minorHAnsi" w:cstheme="minorHAnsi"/>
          <w:szCs w:val="22"/>
        </w:rPr>
      </w:pPr>
      <w:r w:rsidRPr="00CE02D6">
        <w:rPr>
          <w:position w:val="-12"/>
        </w:rPr>
        <w:object w:dxaOrig="2380" w:dyaOrig="400" w14:anchorId="68220BC7">
          <v:shape id="_x0000_i1030" type="#_x0000_t75" style="width:118.6pt;height:19.4pt" o:ole="">
            <v:imagedata r:id="rId16" o:title=""/>
          </v:shape>
          <o:OLEObject Type="Embed" ProgID="Equation.DSMT4" ShapeID="_x0000_i1030" DrawAspect="Content" ObjectID="_1802516243" r:id="rId17"/>
        </w:object>
      </w:r>
    </w:p>
    <w:p w14:paraId="34771FC3" w14:textId="77777777" w:rsidR="00903AE7" w:rsidRDefault="00903AE7" w:rsidP="00903AE7">
      <w:pPr>
        <w:rPr>
          <w:rFonts w:asciiTheme="minorHAnsi" w:hAnsiTheme="minorHAnsi" w:cstheme="minorHAnsi"/>
          <w:szCs w:val="22"/>
        </w:rPr>
      </w:pPr>
    </w:p>
    <w:p w14:paraId="590A4678" w14:textId="77777777" w:rsidR="00903AE7" w:rsidRDefault="00903AE7" w:rsidP="00903AE7">
      <w:pPr>
        <w:rPr>
          <w:rFonts w:asciiTheme="minorHAnsi" w:hAnsiTheme="minorHAnsi" w:cstheme="minorHAnsi"/>
          <w:szCs w:val="22"/>
        </w:rPr>
      </w:pPr>
      <w:r>
        <w:rPr>
          <w:rFonts w:asciiTheme="minorHAnsi" w:hAnsiTheme="minorHAnsi" w:cstheme="minorHAnsi"/>
          <w:szCs w:val="22"/>
        </w:rPr>
        <w:t>And now let’s put this in a basis.  We’ll dot both sides with &lt;k| and |k</w:t>
      </w:r>
      <w:r>
        <w:rPr>
          <w:rFonts w:ascii="Calibri" w:hAnsi="Calibri" w:cs="Calibri"/>
          <w:szCs w:val="22"/>
        </w:rPr>
        <w:t>´</w:t>
      </w:r>
      <w:r>
        <w:rPr>
          <w:rFonts w:asciiTheme="minorHAnsi" w:hAnsiTheme="minorHAnsi" w:cstheme="minorHAnsi"/>
          <w:szCs w:val="22"/>
        </w:rPr>
        <w:t xml:space="preserve">&gt;, and insert resolutions of identity as needed, </w:t>
      </w:r>
    </w:p>
    <w:p w14:paraId="7A3E4022" w14:textId="77777777" w:rsidR="00903AE7" w:rsidRDefault="00903AE7" w:rsidP="00903AE7">
      <w:pPr>
        <w:rPr>
          <w:rFonts w:asciiTheme="minorHAnsi" w:hAnsiTheme="minorHAnsi" w:cstheme="minorHAnsi"/>
          <w:szCs w:val="22"/>
        </w:rPr>
      </w:pPr>
    </w:p>
    <w:p w14:paraId="412F50B0" w14:textId="77777777" w:rsidR="00903AE7" w:rsidRDefault="00903AE7" w:rsidP="00903AE7">
      <w:r w:rsidRPr="00F0009A">
        <w:rPr>
          <w:position w:val="-116"/>
        </w:rPr>
        <w:object w:dxaOrig="6180" w:dyaOrig="2439" w14:anchorId="7D2ACB93">
          <v:shape id="_x0000_i1031" type="#_x0000_t75" style="width:310.15pt;height:123.7pt" o:ole="">
            <v:imagedata r:id="rId18" o:title=""/>
          </v:shape>
          <o:OLEObject Type="Embed" ProgID="Equation.DSMT4" ShapeID="_x0000_i1031" DrawAspect="Content" ObjectID="_1802516244" r:id="rId19"/>
        </w:object>
      </w:r>
    </w:p>
    <w:p w14:paraId="4F373EFC" w14:textId="77777777" w:rsidR="00903AE7" w:rsidRDefault="00903AE7" w:rsidP="00903AE7"/>
    <w:p w14:paraId="15783B97" w14:textId="77777777" w:rsidR="00903AE7" w:rsidRDefault="00903AE7" w:rsidP="00903AE7">
      <w:pPr>
        <w:rPr>
          <w:rFonts w:asciiTheme="minorHAnsi" w:hAnsiTheme="minorHAnsi" w:cstheme="minorHAnsi"/>
        </w:rPr>
      </w:pPr>
      <w:r>
        <w:rPr>
          <w:rFonts w:asciiTheme="minorHAnsi" w:hAnsiTheme="minorHAnsi" w:cstheme="minorHAnsi"/>
        </w:rPr>
        <w:t xml:space="preserve">Now the nice thing about the </w:t>
      </w:r>
      <w:r>
        <w:rPr>
          <w:rFonts w:ascii="Calibri" w:hAnsi="Calibri" w:cs="Calibri"/>
        </w:rPr>
        <w:t>δ</w:t>
      </w:r>
      <w:r>
        <w:rPr>
          <w:rFonts w:asciiTheme="minorHAnsi" w:hAnsiTheme="minorHAnsi" w:cstheme="minorHAnsi"/>
        </w:rPr>
        <w:t xml:space="preserve"> potential is that </w:t>
      </w:r>
    </w:p>
    <w:p w14:paraId="4092D4DD" w14:textId="77777777" w:rsidR="00903AE7" w:rsidRDefault="00903AE7" w:rsidP="00903AE7">
      <w:pPr>
        <w:rPr>
          <w:rFonts w:asciiTheme="minorHAnsi" w:hAnsiTheme="minorHAnsi" w:cstheme="minorHAnsi"/>
        </w:rPr>
      </w:pPr>
    </w:p>
    <w:p w14:paraId="5BFD074A" w14:textId="3B791327" w:rsidR="00903AE7" w:rsidRDefault="00E623C1" w:rsidP="00903AE7">
      <w:pPr>
        <w:rPr>
          <w:rFonts w:asciiTheme="minorHAnsi" w:hAnsiTheme="minorHAnsi" w:cstheme="minorHAnsi"/>
        </w:rPr>
      </w:pPr>
      <w:r w:rsidRPr="00107375">
        <w:rPr>
          <w:position w:val="-28"/>
        </w:rPr>
        <w:object w:dxaOrig="7540" w:dyaOrig="700" w14:anchorId="6DD0B106">
          <v:shape id="_x0000_i1056" type="#_x0000_t75" style="width:377.55pt;height:34.6pt" o:ole="">
            <v:imagedata r:id="rId20" o:title=""/>
          </v:shape>
          <o:OLEObject Type="Embed" ProgID="Equation.DSMT4" ShapeID="_x0000_i1056" DrawAspect="Content" ObjectID="_1802516245" r:id="rId21"/>
        </w:object>
      </w:r>
    </w:p>
    <w:p w14:paraId="150D7608" w14:textId="77777777" w:rsidR="00903AE7" w:rsidRDefault="00903AE7" w:rsidP="00903AE7">
      <w:pPr>
        <w:rPr>
          <w:rFonts w:asciiTheme="minorHAnsi" w:hAnsiTheme="minorHAnsi" w:cstheme="minorHAnsi"/>
        </w:rPr>
      </w:pPr>
    </w:p>
    <w:p w14:paraId="4075C3B5" w14:textId="77777777" w:rsidR="00903AE7" w:rsidRDefault="00903AE7" w:rsidP="00903AE7">
      <w:pPr>
        <w:rPr>
          <w:rFonts w:asciiTheme="minorHAnsi" w:hAnsiTheme="minorHAnsi" w:cstheme="minorHAnsi"/>
        </w:rPr>
      </w:pPr>
      <w:r>
        <w:rPr>
          <w:rFonts w:asciiTheme="minorHAnsi" w:hAnsiTheme="minorHAnsi" w:cstheme="minorHAnsi"/>
        </w:rPr>
        <w:t xml:space="preserve">So we have: </w:t>
      </w:r>
    </w:p>
    <w:p w14:paraId="00E1D671" w14:textId="77777777" w:rsidR="00903AE7" w:rsidRDefault="00903AE7" w:rsidP="00903AE7">
      <w:pPr>
        <w:rPr>
          <w:rFonts w:asciiTheme="minorHAnsi" w:hAnsiTheme="minorHAnsi" w:cstheme="minorHAnsi"/>
        </w:rPr>
      </w:pPr>
    </w:p>
    <w:p w14:paraId="72EC5ECD" w14:textId="25FAE4C7" w:rsidR="00903AE7" w:rsidRDefault="00C026DA" w:rsidP="00903AE7">
      <w:r w:rsidRPr="00F0009A">
        <w:rPr>
          <w:position w:val="-34"/>
        </w:rPr>
        <w:object w:dxaOrig="4220" w:dyaOrig="720" w14:anchorId="7A241F4C">
          <v:shape id="_x0000_i1058" type="#_x0000_t75" style="width:210.9pt;height:36pt" o:ole="">
            <v:imagedata r:id="rId22" o:title=""/>
          </v:shape>
          <o:OLEObject Type="Embed" ProgID="Equation.DSMT4" ShapeID="_x0000_i1058" DrawAspect="Content" ObjectID="_1802516246" r:id="rId23"/>
        </w:object>
      </w:r>
    </w:p>
    <w:p w14:paraId="70FDCFB0" w14:textId="77777777" w:rsidR="00903AE7" w:rsidRDefault="00903AE7" w:rsidP="00903AE7"/>
    <w:p w14:paraId="541589FF" w14:textId="77777777" w:rsidR="00903AE7" w:rsidRDefault="00903AE7" w:rsidP="00903AE7">
      <w:pPr>
        <w:rPr>
          <w:rFonts w:asciiTheme="minorHAnsi" w:hAnsiTheme="minorHAnsi" w:cstheme="minorHAnsi"/>
        </w:rPr>
      </w:pPr>
      <w:r>
        <w:rPr>
          <w:rFonts w:asciiTheme="minorHAnsi" w:hAnsiTheme="minorHAnsi" w:cstheme="minorHAnsi"/>
        </w:rPr>
        <w:t>Pondering this equation a bit, we might observe that on the right hand side, the k</w:t>
      </w:r>
      <w:r>
        <w:rPr>
          <w:rFonts w:asciiTheme="minorHAnsi" w:hAnsiTheme="minorHAnsi" w:cstheme="minorHAnsi"/>
          <w:vertAlign w:val="subscript"/>
        </w:rPr>
        <w:t>1</w:t>
      </w:r>
      <w:r>
        <w:rPr>
          <w:rFonts w:asciiTheme="minorHAnsi" w:hAnsiTheme="minorHAnsi" w:cstheme="minorHAnsi"/>
        </w:rPr>
        <w:t xml:space="preserve"> index of T</w:t>
      </w:r>
      <w:r>
        <w:rPr>
          <w:rFonts w:asciiTheme="minorHAnsi" w:hAnsiTheme="minorHAnsi" w:cstheme="minorHAnsi"/>
          <w:vertAlign w:val="subscript"/>
        </w:rPr>
        <w:t>k1k</w:t>
      </w:r>
      <w:r>
        <w:rPr>
          <w:rFonts w:ascii="Calibri" w:hAnsi="Calibri" w:cs="Calibri"/>
          <w:vertAlign w:val="subscript"/>
        </w:rPr>
        <w:t>´</w:t>
      </w:r>
      <w:r>
        <w:rPr>
          <w:rFonts w:asciiTheme="minorHAnsi" w:hAnsiTheme="minorHAnsi" w:cstheme="minorHAnsi"/>
        </w:rPr>
        <w:t xml:space="preserve"> is integrated over, meaning the result of the integral will only depend on the k</w:t>
      </w:r>
      <w:r>
        <w:rPr>
          <w:rFonts w:ascii="Calibri" w:hAnsi="Calibri" w:cs="Calibri"/>
        </w:rPr>
        <w:t>´</w:t>
      </w:r>
      <w:r>
        <w:rPr>
          <w:rFonts w:asciiTheme="minorHAnsi" w:hAnsiTheme="minorHAnsi" w:cstheme="minorHAnsi"/>
        </w:rPr>
        <w:t xml:space="preserve"> index.  Thus considering T</w:t>
      </w:r>
      <w:r>
        <w:rPr>
          <w:rFonts w:asciiTheme="minorHAnsi" w:hAnsiTheme="minorHAnsi" w:cstheme="minorHAnsi"/>
          <w:vertAlign w:val="subscript"/>
        </w:rPr>
        <w:t>kk</w:t>
      </w:r>
      <w:r>
        <w:rPr>
          <w:rFonts w:ascii="Calibri" w:hAnsi="Calibri" w:cs="Calibri"/>
          <w:vertAlign w:val="subscript"/>
        </w:rPr>
        <w:t>´</w:t>
      </w:r>
      <w:r>
        <w:rPr>
          <w:rFonts w:asciiTheme="minorHAnsi" w:hAnsiTheme="minorHAnsi" w:cstheme="minorHAnsi"/>
        </w:rPr>
        <w:t>(</w:t>
      </w:r>
      <w:r>
        <w:rPr>
          <w:rFonts w:ascii="Calibri" w:hAnsi="Calibri" w:cs="Calibri"/>
        </w:rPr>
        <w:t>ω</w:t>
      </w:r>
      <w:r>
        <w:rPr>
          <w:rFonts w:asciiTheme="minorHAnsi" w:hAnsiTheme="minorHAnsi" w:cstheme="minorHAnsi"/>
        </w:rPr>
        <w:t>) is equal to this thing, that means that T</w:t>
      </w:r>
      <w:r>
        <w:rPr>
          <w:rFonts w:asciiTheme="minorHAnsi" w:hAnsiTheme="minorHAnsi" w:cstheme="minorHAnsi"/>
          <w:vertAlign w:val="subscript"/>
        </w:rPr>
        <w:t>kk</w:t>
      </w:r>
      <w:r>
        <w:rPr>
          <w:rFonts w:ascii="Calibri" w:hAnsi="Calibri" w:cs="Calibri"/>
          <w:vertAlign w:val="subscript"/>
        </w:rPr>
        <w:t>´</w:t>
      </w:r>
      <w:r>
        <w:rPr>
          <w:rFonts w:asciiTheme="minorHAnsi" w:hAnsiTheme="minorHAnsi" w:cstheme="minorHAnsi"/>
        </w:rPr>
        <w:t>(</w:t>
      </w:r>
      <w:r>
        <w:rPr>
          <w:rFonts w:ascii="Calibri" w:hAnsi="Calibri" w:cs="Calibri"/>
        </w:rPr>
        <w:t>ω</w:t>
      </w:r>
      <w:r>
        <w:rPr>
          <w:rFonts w:asciiTheme="minorHAnsi" w:hAnsiTheme="minorHAnsi" w:cstheme="minorHAnsi"/>
        </w:rPr>
        <w:t>) can at most depend on its k</w:t>
      </w:r>
      <w:r>
        <w:rPr>
          <w:rFonts w:ascii="Calibri" w:hAnsi="Calibri" w:cs="Calibri"/>
        </w:rPr>
        <w:t>´</w:t>
      </w:r>
      <w:r>
        <w:rPr>
          <w:rFonts w:asciiTheme="minorHAnsi" w:hAnsiTheme="minorHAnsi" w:cstheme="minorHAnsi"/>
        </w:rPr>
        <w:t xml:space="preserve"> index alone.  Given this, we can eliminate the first index of T from its argument, and write,</w:t>
      </w:r>
    </w:p>
    <w:p w14:paraId="595BED9A" w14:textId="77777777" w:rsidR="00903AE7" w:rsidRDefault="00903AE7" w:rsidP="00903AE7">
      <w:pPr>
        <w:rPr>
          <w:rFonts w:asciiTheme="minorHAnsi" w:hAnsiTheme="minorHAnsi" w:cstheme="minorHAnsi"/>
        </w:rPr>
      </w:pPr>
    </w:p>
    <w:p w14:paraId="36B7115A" w14:textId="1205984C" w:rsidR="00903AE7" w:rsidRPr="00F0009A" w:rsidRDefault="009A2C10" w:rsidP="00903AE7">
      <w:pPr>
        <w:rPr>
          <w:rFonts w:asciiTheme="minorHAnsi" w:hAnsiTheme="minorHAnsi" w:cstheme="minorHAnsi"/>
          <w:szCs w:val="22"/>
        </w:rPr>
      </w:pPr>
      <w:r w:rsidRPr="00F0009A">
        <w:rPr>
          <w:position w:val="-34"/>
        </w:rPr>
        <w:object w:dxaOrig="4060" w:dyaOrig="720" w14:anchorId="56D1AB02">
          <v:shape id="_x0000_i1060" type="#_x0000_t75" style="width:204pt;height:36pt" o:ole="">
            <v:imagedata r:id="rId24" o:title=""/>
          </v:shape>
          <o:OLEObject Type="Embed" ProgID="Equation.DSMT4" ShapeID="_x0000_i1060" DrawAspect="Content" ObjectID="_1802516247" r:id="rId25"/>
        </w:object>
      </w:r>
    </w:p>
    <w:p w14:paraId="28216C75" w14:textId="77777777" w:rsidR="00903AE7" w:rsidRDefault="00903AE7" w:rsidP="00903AE7">
      <w:pPr>
        <w:rPr>
          <w:rFonts w:ascii="Calibri" w:hAnsi="Calibri" w:cs="Calibri"/>
        </w:rPr>
      </w:pPr>
    </w:p>
    <w:p w14:paraId="254A9847" w14:textId="77777777" w:rsidR="00903AE7" w:rsidRDefault="00903AE7" w:rsidP="00903AE7">
      <w:pPr>
        <w:rPr>
          <w:rFonts w:ascii="Calibri" w:hAnsi="Calibri" w:cs="Calibri"/>
        </w:rPr>
      </w:pPr>
      <w:r>
        <w:rPr>
          <w:rFonts w:ascii="Calibri" w:hAnsi="Calibri" w:cs="Calibri"/>
        </w:rPr>
        <w:t>which makes it now trivial to solve for T,</w:t>
      </w:r>
    </w:p>
    <w:p w14:paraId="39C0921E" w14:textId="77777777" w:rsidR="00903AE7" w:rsidRDefault="00903AE7" w:rsidP="00903AE7">
      <w:pPr>
        <w:rPr>
          <w:rFonts w:ascii="Calibri" w:hAnsi="Calibri" w:cs="Calibri"/>
        </w:rPr>
      </w:pPr>
    </w:p>
    <w:p w14:paraId="2BB256D3" w14:textId="2AEA684E" w:rsidR="00903AE7" w:rsidRDefault="009A2C10" w:rsidP="00903AE7">
      <w:pPr>
        <w:rPr>
          <w:rFonts w:ascii="Calibri" w:hAnsi="Calibri" w:cs="Calibri"/>
        </w:rPr>
      </w:pPr>
      <w:r w:rsidRPr="00F0009A">
        <w:rPr>
          <w:position w:val="-88"/>
        </w:rPr>
        <w:object w:dxaOrig="3519" w:dyaOrig="1880" w14:anchorId="449A4411">
          <v:shape id="_x0000_i1062" type="#_x0000_t75" style="width:175.4pt;height:94.6pt" o:ole="">
            <v:imagedata r:id="rId26" o:title=""/>
          </v:shape>
          <o:OLEObject Type="Embed" ProgID="Equation.DSMT4" ShapeID="_x0000_i1062" DrawAspect="Content" ObjectID="_1802516248" r:id="rId27"/>
        </w:object>
      </w:r>
    </w:p>
    <w:p w14:paraId="73B9B2E4" w14:textId="77777777" w:rsidR="00903AE7" w:rsidRDefault="00903AE7" w:rsidP="00903AE7">
      <w:pPr>
        <w:rPr>
          <w:rFonts w:ascii="Calibri" w:hAnsi="Calibri" w:cs="Calibri"/>
        </w:rPr>
      </w:pPr>
    </w:p>
    <w:p w14:paraId="3610D7A7" w14:textId="77777777" w:rsidR="00903AE7" w:rsidRDefault="00903AE7" w:rsidP="00903AE7">
      <w:pPr>
        <w:rPr>
          <w:rFonts w:ascii="Calibri" w:hAnsi="Calibri" w:cs="Calibri"/>
        </w:rPr>
      </w:pPr>
      <w:r>
        <w:rPr>
          <w:rFonts w:ascii="Calibri" w:hAnsi="Calibri" w:cs="Calibri"/>
        </w:rPr>
        <w:t>But we’ll now observe that the RHS doesn’t even depend on k´.  So really, T doesn’t have any index dependence at all – that’s what’s nice about the delta function potential.  So we have, changing variable of integration from k</w:t>
      </w:r>
      <w:r>
        <w:rPr>
          <w:rFonts w:ascii="Calibri" w:hAnsi="Calibri" w:cs="Calibri"/>
          <w:vertAlign w:val="subscript"/>
        </w:rPr>
        <w:t>1</w:t>
      </w:r>
      <w:r>
        <w:rPr>
          <w:rFonts w:ascii="Calibri" w:hAnsi="Calibri" w:cs="Calibri"/>
        </w:rPr>
        <w:t xml:space="preserve"> -&gt; k:</w:t>
      </w:r>
    </w:p>
    <w:p w14:paraId="3F2E0134" w14:textId="77777777" w:rsidR="00903AE7" w:rsidRDefault="00903AE7" w:rsidP="00903AE7">
      <w:pPr>
        <w:rPr>
          <w:rFonts w:ascii="Calibri" w:hAnsi="Calibri" w:cs="Calibri"/>
        </w:rPr>
      </w:pPr>
    </w:p>
    <w:p w14:paraId="62F0F211" w14:textId="6503A7D9" w:rsidR="00903AE7" w:rsidRDefault="00627928" w:rsidP="00903AE7">
      <w:pPr>
        <w:rPr>
          <w:rFonts w:ascii="Calibri" w:hAnsi="Calibri" w:cs="Calibri"/>
        </w:rPr>
      </w:pPr>
      <w:r w:rsidRPr="00107375">
        <w:rPr>
          <w:position w:val="-60"/>
        </w:rPr>
        <w:object w:dxaOrig="2860" w:dyaOrig="980" w14:anchorId="6D321FEF">
          <v:shape id="_x0000_i1064" type="#_x0000_t75" style="width:142.6pt;height:49.4pt" o:ole="">
            <v:imagedata r:id="rId28" o:title=""/>
          </v:shape>
          <o:OLEObject Type="Embed" ProgID="Equation.DSMT4" ShapeID="_x0000_i1064" DrawAspect="Content" ObjectID="_1802516249" r:id="rId29"/>
        </w:object>
      </w:r>
    </w:p>
    <w:p w14:paraId="50836FA2" w14:textId="77777777" w:rsidR="00903AE7" w:rsidRDefault="00903AE7" w:rsidP="00903AE7">
      <w:pPr>
        <w:rPr>
          <w:rFonts w:ascii="Calibri" w:hAnsi="Calibri" w:cs="Calibri"/>
        </w:rPr>
      </w:pPr>
    </w:p>
    <w:p w14:paraId="5D5E848C" w14:textId="77777777" w:rsidR="00903AE7" w:rsidRDefault="00903AE7" w:rsidP="00903AE7">
      <w:pPr>
        <w:rPr>
          <w:rFonts w:ascii="Calibri" w:hAnsi="Calibri" w:cs="Calibri"/>
        </w:rPr>
      </w:pPr>
      <w:r>
        <w:rPr>
          <w:rFonts w:ascii="Calibri" w:hAnsi="Calibri" w:cs="Calibri"/>
        </w:rPr>
        <w:t>Let’s now do this integral,</w:t>
      </w:r>
    </w:p>
    <w:p w14:paraId="0E0FE1E1" w14:textId="77777777" w:rsidR="00903AE7" w:rsidRDefault="00903AE7" w:rsidP="00903AE7">
      <w:pPr>
        <w:rPr>
          <w:rFonts w:asciiTheme="minorHAnsi" w:hAnsiTheme="minorHAnsi" w:cstheme="minorHAnsi"/>
          <w:szCs w:val="22"/>
        </w:rPr>
      </w:pPr>
    </w:p>
    <w:bookmarkStart w:id="0" w:name="_Hlk163422838"/>
    <w:p w14:paraId="12592140" w14:textId="0BEF512D" w:rsidR="00903AE7" w:rsidRDefault="00627928" w:rsidP="00903AE7">
      <w:r w:rsidRPr="00107375">
        <w:rPr>
          <w:position w:val="-158"/>
        </w:rPr>
        <w:object w:dxaOrig="3500" w:dyaOrig="2960" w14:anchorId="36FFF2E9">
          <v:shape id="_x0000_i1066" type="#_x0000_t75" style="width:165.25pt;height:139.4pt" o:ole="">
            <v:imagedata r:id="rId30" o:title=""/>
          </v:shape>
          <o:OLEObject Type="Embed" ProgID="Equation.DSMT4" ShapeID="_x0000_i1066" DrawAspect="Content" ObjectID="_1802516250" r:id="rId31"/>
        </w:object>
      </w:r>
      <w:bookmarkEnd w:id="0"/>
    </w:p>
    <w:p w14:paraId="005D43AF" w14:textId="77777777" w:rsidR="00903AE7" w:rsidRDefault="00903AE7" w:rsidP="00903AE7">
      <w:pPr>
        <w:rPr>
          <w:rFonts w:asciiTheme="minorHAnsi" w:hAnsiTheme="minorHAnsi" w:cstheme="minorHAnsi"/>
          <w:szCs w:val="22"/>
        </w:rPr>
      </w:pPr>
    </w:p>
    <w:p w14:paraId="14FA433B" w14:textId="77777777" w:rsidR="00903AE7" w:rsidRDefault="00903AE7" w:rsidP="00903AE7">
      <w:pPr>
        <w:rPr>
          <w:rFonts w:asciiTheme="minorHAnsi" w:hAnsiTheme="minorHAnsi" w:cstheme="minorHAnsi"/>
          <w:szCs w:val="22"/>
        </w:rPr>
      </w:pPr>
      <w:r>
        <w:rPr>
          <w:rFonts w:asciiTheme="minorHAnsi" w:hAnsiTheme="minorHAnsi" w:cstheme="minorHAnsi"/>
          <w:szCs w:val="22"/>
        </w:rPr>
        <w:t xml:space="preserve">If </w:t>
      </w:r>
      <w:r>
        <w:rPr>
          <w:rFonts w:ascii="Calibri" w:hAnsi="Calibri" w:cs="Calibri"/>
          <w:szCs w:val="22"/>
        </w:rPr>
        <w:t>ω</w:t>
      </w:r>
      <w:r>
        <w:rPr>
          <w:rFonts w:asciiTheme="minorHAnsi" w:hAnsiTheme="minorHAnsi" w:cstheme="minorHAnsi"/>
          <w:szCs w:val="22"/>
        </w:rPr>
        <w:t xml:space="preserve"> &gt; 0, we can factor the denominator, and close the contour, up, say, to get:</w:t>
      </w:r>
    </w:p>
    <w:p w14:paraId="5FF1D9D1" w14:textId="77777777" w:rsidR="00903AE7" w:rsidRDefault="00903AE7" w:rsidP="00903AE7">
      <w:pPr>
        <w:rPr>
          <w:rFonts w:asciiTheme="minorHAnsi" w:hAnsiTheme="minorHAnsi" w:cstheme="minorHAnsi"/>
          <w:szCs w:val="22"/>
        </w:rPr>
      </w:pPr>
    </w:p>
    <w:p w14:paraId="5C3E15A6" w14:textId="1AC35B08" w:rsidR="00903AE7" w:rsidRDefault="00627928" w:rsidP="00903AE7">
      <w:pPr>
        <w:rPr>
          <w:rFonts w:asciiTheme="minorHAnsi" w:hAnsiTheme="minorHAnsi" w:cstheme="minorHAnsi"/>
          <w:szCs w:val="22"/>
        </w:rPr>
      </w:pPr>
      <w:r w:rsidRPr="008F7482">
        <w:rPr>
          <w:position w:val="-178"/>
        </w:rPr>
        <w:object w:dxaOrig="8000" w:dyaOrig="3180" w14:anchorId="14169B74">
          <v:shape id="_x0000_i1068" type="#_x0000_t75" style="width:380.3pt;height:150.45pt" o:ole="">
            <v:imagedata r:id="rId32" o:title=""/>
          </v:shape>
          <o:OLEObject Type="Embed" ProgID="Equation.DSMT4" ShapeID="_x0000_i1068" DrawAspect="Content" ObjectID="_1802516251" r:id="rId33"/>
        </w:object>
      </w:r>
    </w:p>
    <w:p w14:paraId="54D174D8" w14:textId="77777777" w:rsidR="00903AE7" w:rsidRDefault="00903AE7" w:rsidP="00903AE7">
      <w:pPr>
        <w:rPr>
          <w:rFonts w:asciiTheme="minorHAnsi" w:hAnsiTheme="minorHAnsi" w:cstheme="minorHAnsi"/>
          <w:szCs w:val="22"/>
        </w:rPr>
      </w:pPr>
    </w:p>
    <w:p w14:paraId="027C5FC2" w14:textId="77777777" w:rsidR="00903AE7" w:rsidRDefault="00903AE7" w:rsidP="00903AE7">
      <w:pPr>
        <w:rPr>
          <w:rFonts w:asciiTheme="minorHAnsi" w:hAnsiTheme="minorHAnsi" w:cstheme="minorHAnsi"/>
          <w:szCs w:val="22"/>
        </w:rPr>
      </w:pPr>
      <w:r>
        <w:rPr>
          <w:rFonts w:asciiTheme="minorHAnsi" w:hAnsiTheme="minorHAnsi" w:cstheme="minorHAnsi"/>
          <w:szCs w:val="22"/>
        </w:rPr>
        <w:t xml:space="preserve">And if </w:t>
      </w:r>
      <w:r>
        <w:rPr>
          <w:rFonts w:ascii="Calibri" w:hAnsi="Calibri" w:cs="Calibri"/>
          <w:szCs w:val="22"/>
        </w:rPr>
        <w:t>ω</w:t>
      </w:r>
      <w:r>
        <w:rPr>
          <w:rFonts w:asciiTheme="minorHAnsi" w:hAnsiTheme="minorHAnsi" w:cstheme="minorHAnsi"/>
          <w:szCs w:val="22"/>
        </w:rPr>
        <w:t xml:space="preserve"> &lt; 0, then we do similarly, and close the contour up, say,</w:t>
      </w:r>
    </w:p>
    <w:p w14:paraId="78724E6B" w14:textId="77777777" w:rsidR="00903AE7" w:rsidRDefault="00903AE7" w:rsidP="00903AE7">
      <w:pPr>
        <w:rPr>
          <w:rFonts w:asciiTheme="minorHAnsi" w:hAnsiTheme="minorHAnsi" w:cstheme="minorHAnsi"/>
          <w:szCs w:val="22"/>
        </w:rPr>
      </w:pPr>
    </w:p>
    <w:p w14:paraId="543760E0" w14:textId="0A505FF8" w:rsidR="00903AE7" w:rsidRDefault="00627928" w:rsidP="00903AE7">
      <w:pPr>
        <w:rPr>
          <w:rFonts w:asciiTheme="minorHAnsi" w:hAnsiTheme="minorHAnsi" w:cstheme="minorHAnsi"/>
          <w:szCs w:val="22"/>
        </w:rPr>
      </w:pPr>
      <w:r w:rsidRPr="008F7482">
        <w:rPr>
          <w:position w:val="-222"/>
        </w:rPr>
        <w:object w:dxaOrig="7339" w:dyaOrig="4560" w14:anchorId="42567D91">
          <v:shape id="_x0000_i1070" type="#_x0000_t75" style="width:348pt;height:3in" o:ole="">
            <v:imagedata r:id="rId34" o:title=""/>
          </v:shape>
          <o:OLEObject Type="Embed" ProgID="Equation.DSMT4" ShapeID="_x0000_i1070" DrawAspect="Content" ObjectID="_1802516252" r:id="rId35"/>
        </w:object>
      </w:r>
    </w:p>
    <w:p w14:paraId="6B8C4179" w14:textId="77777777" w:rsidR="00903AE7" w:rsidRDefault="00903AE7" w:rsidP="00903AE7">
      <w:pPr>
        <w:rPr>
          <w:rFonts w:asciiTheme="minorHAnsi" w:hAnsiTheme="minorHAnsi" w:cstheme="minorHAnsi"/>
          <w:szCs w:val="22"/>
        </w:rPr>
      </w:pPr>
    </w:p>
    <w:p w14:paraId="7EB89F76" w14:textId="77777777" w:rsidR="00903AE7" w:rsidRDefault="00903AE7" w:rsidP="00903AE7">
      <w:pPr>
        <w:rPr>
          <w:rFonts w:asciiTheme="minorHAnsi" w:hAnsiTheme="minorHAnsi" w:cstheme="minorHAnsi"/>
          <w:szCs w:val="22"/>
        </w:rPr>
      </w:pPr>
      <w:r>
        <w:rPr>
          <w:rFonts w:asciiTheme="minorHAnsi" w:hAnsiTheme="minorHAnsi" w:cstheme="minorHAnsi"/>
          <w:szCs w:val="22"/>
        </w:rPr>
        <w:t>If we agree that √(-|</w:t>
      </w:r>
      <w:r>
        <w:rPr>
          <w:rFonts w:ascii="Calibri" w:hAnsi="Calibri" w:cs="Calibri"/>
          <w:szCs w:val="22"/>
        </w:rPr>
        <w:t>ω</w:t>
      </w:r>
      <w:r>
        <w:rPr>
          <w:rFonts w:asciiTheme="minorHAnsi" w:hAnsiTheme="minorHAnsi" w:cstheme="minorHAnsi"/>
          <w:szCs w:val="22"/>
        </w:rPr>
        <w:t>|) = i√</w:t>
      </w:r>
      <w:r>
        <w:rPr>
          <w:rFonts w:ascii="Calibri" w:hAnsi="Calibri" w:cs="Calibri"/>
          <w:szCs w:val="22"/>
        </w:rPr>
        <w:t>ω</w:t>
      </w:r>
      <w:r>
        <w:rPr>
          <w:rFonts w:asciiTheme="minorHAnsi" w:hAnsiTheme="minorHAnsi" w:cstheme="minorHAnsi"/>
          <w:szCs w:val="22"/>
        </w:rPr>
        <w:t>, then we can combine these two results to simply say,</w:t>
      </w:r>
    </w:p>
    <w:p w14:paraId="0BCA7046" w14:textId="77777777" w:rsidR="00903AE7" w:rsidRDefault="00903AE7" w:rsidP="00903AE7">
      <w:pPr>
        <w:rPr>
          <w:rFonts w:asciiTheme="minorHAnsi" w:hAnsiTheme="minorHAnsi" w:cstheme="minorHAnsi"/>
          <w:szCs w:val="22"/>
        </w:rPr>
      </w:pPr>
    </w:p>
    <w:p w14:paraId="22863AC0" w14:textId="45DF316A" w:rsidR="00903AE7" w:rsidRDefault="00627928" w:rsidP="00903AE7">
      <w:pPr>
        <w:rPr>
          <w:rFonts w:asciiTheme="minorHAnsi" w:hAnsiTheme="minorHAnsi" w:cstheme="minorHAnsi"/>
          <w:szCs w:val="22"/>
        </w:rPr>
      </w:pPr>
      <w:r w:rsidRPr="00FB47D5">
        <w:rPr>
          <w:position w:val="-58"/>
        </w:rPr>
        <w:object w:dxaOrig="1820" w:dyaOrig="960" w14:anchorId="2EFCA588">
          <v:shape id="_x0000_i1072" type="#_x0000_t75" style="width:90.9pt;height:48pt" o:ole="">
            <v:imagedata r:id="rId36" o:title=""/>
          </v:shape>
          <o:OLEObject Type="Embed" ProgID="Equation.DSMT4" ShapeID="_x0000_i1072" DrawAspect="Content" ObjectID="_1802516253" r:id="rId37"/>
        </w:object>
      </w:r>
    </w:p>
    <w:p w14:paraId="1C96D321" w14:textId="77777777" w:rsidR="00903AE7" w:rsidRDefault="00903AE7" w:rsidP="00903AE7">
      <w:pPr>
        <w:rPr>
          <w:rFonts w:asciiTheme="minorHAnsi" w:hAnsiTheme="minorHAnsi" w:cstheme="minorHAnsi"/>
          <w:szCs w:val="22"/>
        </w:rPr>
      </w:pPr>
    </w:p>
    <w:p w14:paraId="2B81BB1A" w14:textId="601529CC" w:rsidR="00903AE7" w:rsidRDefault="00903AE7" w:rsidP="00903AE7">
      <w:pPr>
        <w:rPr>
          <w:rFonts w:asciiTheme="minorHAnsi" w:hAnsiTheme="minorHAnsi" w:cstheme="minorHAnsi"/>
          <w:szCs w:val="22"/>
        </w:rPr>
      </w:pPr>
      <w:r>
        <w:rPr>
          <w:rFonts w:asciiTheme="minorHAnsi" w:hAnsiTheme="minorHAnsi" w:cstheme="minorHAnsi"/>
          <w:szCs w:val="22"/>
        </w:rPr>
        <w:t>And now we can get our on-shell T-matrix.</w:t>
      </w:r>
    </w:p>
    <w:p w14:paraId="5F6C8F78" w14:textId="77777777" w:rsidR="00903AE7" w:rsidRDefault="00903AE7" w:rsidP="00903AE7">
      <w:pPr>
        <w:rPr>
          <w:rFonts w:asciiTheme="minorHAnsi" w:hAnsiTheme="minorHAnsi" w:cstheme="minorHAnsi"/>
          <w:szCs w:val="22"/>
        </w:rPr>
      </w:pPr>
    </w:p>
    <w:p w14:paraId="274F5242" w14:textId="6E40E95D" w:rsidR="009023FA" w:rsidRPr="009023FA" w:rsidRDefault="00627928" w:rsidP="009023FA">
      <w:pPr>
        <w:pStyle w:val="NoSpacing"/>
        <w:rPr>
          <w:rFonts w:ascii="Calibri" w:hAnsi="Calibri" w:cs="Calibri"/>
          <w:sz w:val="24"/>
          <w:szCs w:val="24"/>
        </w:rPr>
      </w:pPr>
      <w:r w:rsidRPr="009023FA">
        <w:rPr>
          <w:position w:val="-64"/>
        </w:rPr>
        <w:object w:dxaOrig="5780" w:dyaOrig="1359" w14:anchorId="748044EF">
          <v:shape id="_x0000_i1074" type="#_x0000_t75" style="width:290.3pt;height:66pt" o:ole="" filled="t" fillcolor="#cfc">
            <v:imagedata r:id="rId38" o:title=""/>
          </v:shape>
          <o:OLEObject Type="Embed" ProgID="Equation.DSMT4" ShapeID="_x0000_i1074" DrawAspect="Content" ObjectID="_1802516254" r:id="rId39"/>
        </w:object>
      </w:r>
    </w:p>
    <w:p w14:paraId="169251AA" w14:textId="77777777" w:rsidR="009023FA" w:rsidRPr="00903AE7" w:rsidRDefault="009023FA" w:rsidP="009023FA">
      <w:pPr>
        <w:pStyle w:val="NoSpacing"/>
        <w:rPr>
          <w:rFonts w:ascii="Calibri" w:hAnsi="Calibri" w:cs="Calibri"/>
          <w:color w:val="FF0000"/>
          <w:sz w:val="24"/>
          <w:szCs w:val="24"/>
        </w:rPr>
      </w:pPr>
    </w:p>
    <w:p w14:paraId="065394D8" w14:textId="32E3234D" w:rsidR="009023FA" w:rsidRPr="00903AE7" w:rsidRDefault="00903AE7" w:rsidP="009023FA">
      <w:pPr>
        <w:pStyle w:val="NoSpacing"/>
        <w:rPr>
          <w:rFonts w:ascii="Calibri" w:hAnsi="Calibri" w:cs="Calibri"/>
          <w:sz w:val="24"/>
          <w:szCs w:val="24"/>
        </w:rPr>
      </w:pPr>
      <w:r w:rsidRPr="00903AE7">
        <w:rPr>
          <w:rFonts w:ascii="Calibri" w:hAnsi="Calibri" w:cs="Calibri"/>
          <w:sz w:val="24"/>
          <w:szCs w:val="24"/>
        </w:rPr>
        <w:t>Awesome.  Now we’ll fill this into our wavefunction expansion.</w:t>
      </w:r>
    </w:p>
    <w:p w14:paraId="1300AFEF" w14:textId="77777777" w:rsidR="00903AE7" w:rsidRDefault="00903AE7" w:rsidP="009023FA">
      <w:pPr>
        <w:pStyle w:val="NoSpacing"/>
        <w:rPr>
          <w:rFonts w:ascii="Calibri" w:hAnsi="Calibri" w:cs="Calibri"/>
          <w:color w:val="FF0000"/>
        </w:rPr>
      </w:pPr>
    </w:p>
    <w:p w14:paraId="1A2FB60F" w14:textId="3272DB70" w:rsidR="00CA2418" w:rsidRDefault="00192D37" w:rsidP="00CA2418">
      <w:pPr>
        <w:rPr>
          <w:rFonts w:ascii="Calibri" w:hAnsi="Calibri" w:cs="Calibri"/>
        </w:rPr>
      </w:pPr>
      <w:r w:rsidRPr="00192D37">
        <w:rPr>
          <w:rFonts w:ascii="Calibri" w:hAnsi="Calibri" w:cs="Calibri"/>
          <w:position w:val="-188"/>
        </w:rPr>
        <w:object w:dxaOrig="4520" w:dyaOrig="3519" w14:anchorId="4CA8801E">
          <v:shape id="_x0000_i1042" type="#_x0000_t75" style="width:234pt;height:182.75pt" o:ole="">
            <v:imagedata r:id="rId40" o:title=""/>
          </v:shape>
          <o:OLEObject Type="Embed" ProgID="Equation.DSMT4" ShapeID="_x0000_i1042" DrawAspect="Content" ObjectID="_1802516255" r:id="rId41"/>
        </w:object>
      </w:r>
    </w:p>
    <w:p w14:paraId="7FF5DE84" w14:textId="77777777" w:rsidR="00DF29C7" w:rsidRDefault="00DF29C7" w:rsidP="00CA2418">
      <w:pPr>
        <w:rPr>
          <w:rFonts w:ascii="Calibri" w:hAnsi="Calibri" w:cs="Calibri"/>
        </w:rPr>
      </w:pPr>
    </w:p>
    <w:p w14:paraId="73ADDA10" w14:textId="644DE33E" w:rsidR="00DF29C7" w:rsidRDefault="00192D37" w:rsidP="00CA2418">
      <w:pPr>
        <w:rPr>
          <w:rFonts w:ascii="Calibri" w:hAnsi="Calibri" w:cs="Calibri"/>
        </w:rPr>
      </w:pPr>
      <w:r>
        <w:rPr>
          <w:rFonts w:ascii="Calibri" w:hAnsi="Calibri" w:cs="Calibri"/>
        </w:rPr>
        <w:t xml:space="preserve">Let’s put this in the x basis.  </w:t>
      </w:r>
      <w:r w:rsidR="00DF29C7">
        <w:rPr>
          <w:rFonts w:ascii="Calibri" w:hAnsi="Calibri" w:cs="Calibri"/>
        </w:rPr>
        <w:t>And well, we can say,</w:t>
      </w:r>
    </w:p>
    <w:p w14:paraId="76385A70" w14:textId="77777777" w:rsidR="00DF29C7" w:rsidRDefault="00DF29C7" w:rsidP="00CA2418">
      <w:pPr>
        <w:rPr>
          <w:rFonts w:ascii="Calibri" w:hAnsi="Calibri" w:cs="Calibri"/>
        </w:rPr>
      </w:pPr>
    </w:p>
    <w:p w14:paraId="6FEBF668" w14:textId="2F23BF9A" w:rsidR="00DF29C7" w:rsidRDefault="009E7FA3" w:rsidP="00CA2418">
      <w:pPr>
        <w:rPr>
          <w:rFonts w:ascii="Calibri" w:hAnsi="Calibri" w:cs="Calibri"/>
        </w:rPr>
      </w:pPr>
      <w:r w:rsidRPr="009E7FA3">
        <w:rPr>
          <w:rFonts w:ascii="Calibri" w:hAnsi="Calibri" w:cs="Calibri"/>
          <w:position w:val="-128"/>
        </w:rPr>
        <w:object w:dxaOrig="5260" w:dyaOrig="2680" w14:anchorId="5C44A411">
          <v:shape id="_x0000_i1043" type="#_x0000_t75" style="width:274.15pt;height:135.7pt" o:ole="">
            <v:imagedata r:id="rId42" o:title=""/>
          </v:shape>
          <o:OLEObject Type="Embed" ProgID="Equation.DSMT4" ShapeID="_x0000_i1043" DrawAspect="Content" ObjectID="_1802516256" r:id="rId43"/>
        </w:object>
      </w:r>
    </w:p>
    <w:p w14:paraId="32B6B4FF" w14:textId="77777777" w:rsidR="009E7FA3" w:rsidRDefault="009E7FA3" w:rsidP="00CA2418">
      <w:pPr>
        <w:rPr>
          <w:rFonts w:ascii="Calibri" w:hAnsi="Calibri" w:cs="Calibri"/>
        </w:rPr>
      </w:pPr>
    </w:p>
    <w:p w14:paraId="108BA7B2" w14:textId="2659D127" w:rsidR="009E7FA3" w:rsidRDefault="009E7FA3" w:rsidP="00CA2418">
      <w:pPr>
        <w:rPr>
          <w:rFonts w:ascii="Calibri" w:hAnsi="Calibri" w:cs="Calibri"/>
        </w:rPr>
      </w:pPr>
      <w:r>
        <w:rPr>
          <w:rFonts w:ascii="Calibri" w:hAnsi="Calibri" w:cs="Calibri"/>
        </w:rPr>
        <w:t>Filling in our T-matrix, we have:</w:t>
      </w:r>
    </w:p>
    <w:p w14:paraId="0F6F7FEC" w14:textId="77777777" w:rsidR="009E7FA3" w:rsidRDefault="009E7FA3" w:rsidP="00CA2418">
      <w:pPr>
        <w:rPr>
          <w:rFonts w:ascii="Calibri" w:hAnsi="Calibri" w:cs="Calibri"/>
        </w:rPr>
      </w:pPr>
    </w:p>
    <w:p w14:paraId="34AA3C90" w14:textId="40F6ADAB" w:rsidR="009E7FA3" w:rsidRDefault="00627928" w:rsidP="00CA2418">
      <w:pPr>
        <w:rPr>
          <w:rFonts w:ascii="Calibri" w:hAnsi="Calibri" w:cs="Calibri"/>
        </w:rPr>
      </w:pPr>
      <w:r w:rsidRPr="009E7FA3">
        <w:rPr>
          <w:rFonts w:ascii="Calibri" w:hAnsi="Calibri" w:cs="Calibri"/>
          <w:position w:val="-178"/>
        </w:rPr>
        <w:object w:dxaOrig="6660" w:dyaOrig="3000" w14:anchorId="01E24159">
          <v:shape id="_x0000_i1076" type="#_x0000_t75" style="width:346.6pt;height:151.85pt" o:ole="">
            <v:imagedata r:id="rId44" o:title=""/>
          </v:shape>
          <o:OLEObject Type="Embed" ProgID="Equation.DSMT4" ShapeID="_x0000_i1076" DrawAspect="Content" ObjectID="_1802516257" r:id="rId45"/>
        </w:object>
      </w:r>
    </w:p>
    <w:p w14:paraId="5052F6C9" w14:textId="6469A7D2" w:rsidR="009E7FA3" w:rsidRDefault="009E7FA3" w:rsidP="00CA2418">
      <w:pPr>
        <w:rPr>
          <w:rFonts w:asciiTheme="minorHAnsi" w:hAnsiTheme="minorHAnsi" w:cstheme="minorHAnsi"/>
          <w:szCs w:val="22"/>
        </w:rPr>
      </w:pPr>
    </w:p>
    <w:p w14:paraId="0D70A802" w14:textId="41EC93A5" w:rsidR="009E7FA3" w:rsidRDefault="009E7FA3" w:rsidP="00CA2418">
      <w:pPr>
        <w:rPr>
          <w:rFonts w:asciiTheme="minorHAnsi" w:hAnsiTheme="minorHAnsi" w:cstheme="minorHAnsi"/>
          <w:szCs w:val="22"/>
        </w:rPr>
      </w:pPr>
      <w:r>
        <w:rPr>
          <w:rFonts w:asciiTheme="minorHAnsi" w:hAnsiTheme="minorHAnsi" w:cstheme="minorHAnsi"/>
          <w:szCs w:val="22"/>
        </w:rPr>
        <w:t>So we want to evaluate this integral,</w:t>
      </w:r>
    </w:p>
    <w:p w14:paraId="20F2BE79" w14:textId="77777777" w:rsidR="009E7FA3" w:rsidRDefault="009E7FA3" w:rsidP="00CA2418">
      <w:pPr>
        <w:rPr>
          <w:rFonts w:asciiTheme="minorHAnsi" w:hAnsiTheme="minorHAnsi" w:cstheme="minorHAnsi"/>
          <w:szCs w:val="22"/>
        </w:rPr>
      </w:pPr>
    </w:p>
    <w:p w14:paraId="3F2293BD" w14:textId="6921CC0F" w:rsidR="009E7FA3" w:rsidRPr="004E4ACF" w:rsidRDefault="002F0BE5" w:rsidP="00CA2418">
      <w:pPr>
        <w:rPr>
          <w:rFonts w:ascii="Calibri" w:hAnsi="Calibri" w:cs="Calibri"/>
        </w:rPr>
      </w:pPr>
      <w:r w:rsidRPr="002F0BE5">
        <w:rPr>
          <w:rFonts w:ascii="Calibri" w:hAnsi="Calibri" w:cs="Calibri"/>
          <w:position w:val="-64"/>
        </w:rPr>
        <w:object w:dxaOrig="6280" w:dyaOrig="1080" w14:anchorId="66E44194">
          <v:shape id="_x0000_i1045" type="#_x0000_t75" style="width:326.75pt;height:54.9pt" o:ole="">
            <v:imagedata r:id="rId46" o:title=""/>
          </v:shape>
          <o:OLEObject Type="Embed" ProgID="Equation.DSMT4" ShapeID="_x0000_i1045" DrawAspect="Content" ObjectID="_1802516258" r:id="rId47"/>
        </w:object>
      </w:r>
    </w:p>
    <w:p w14:paraId="61CBABF9" w14:textId="08765835" w:rsidR="009E7FA3" w:rsidRDefault="009E7FA3" w:rsidP="00CA2418">
      <w:pPr>
        <w:rPr>
          <w:rFonts w:asciiTheme="minorHAnsi" w:hAnsiTheme="minorHAnsi" w:cstheme="minorHAnsi"/>
          <w:szCs w:val="22"/>
        </w:rPr>
      </w:pPr>
    </w:p>
    <w:p w14:paraId="5B3B07D1" w14:textId="0325A512" w:rsidR="009E7FA3" w:rsidRDefault="009E7FA3" w:rsidP="00CA2418">
      <w:pPr>
        <w:rPr>
          <w:rFonts w:asciiTheme="minorHAnsi" w:hAnsiTheme="minorHAnsi" w:cstheme="minorHAnsi"/>
          <w:szCs w:val="22"/>
        </w:rPr>
      </w:pPr>
      <w:r>
        <w:rPr>
          <w:rFonts w:asciiTheme="minorHAnsi" w:hAnsiTheme="minorHAnsi" w:cstheme="minorHAnsi"/>
          <w:szCs w:val="22"/>
        </w:rPr>
        <w:t xml:space="preserve">I’ll fill in </w:t>
      </w:r>
      <w:r>
        <w:rPr>
          <w:rFonts w:ascii="Calibri" w:hAnsi="Calibri" w:cs="Calibri"/>
          <w:szCs w:val="22"/>
        </w:rPr>
        <w:t>ψ</w:t>
      </w:r>
      <w:r>
        <w:rPr>
          <w:rFonts w:asciiTheme="minorHAnsi" w:hAnsiTheme="minorHAnsi" w:cstheme="minorHAnsi"/>
          <w:szCs w:val="22"/>
          <w:vertAlign w:val="subscript"/>
        </w:rPr>
        <w:t>k</w:t>
      </w:r>
      <w:r>
        <w:rPr>
          <w:rFonts w:asciiTheme="minorHAnsi" w:hAnsiTheme="minorHAnsi" w:cstheme="minorHAnsi"/>
          <w:szCs w:val="22"/>
        </w:rPr>
        <w:t xml:space="preserve">(x) = </w:t>
      </w:r>
      <w:r w:rsidR="008C373B">
        <w:rPr>
          <w:rFonts w:asciiTheme="minorHAnsi" w:hAnsiTheme="minorHAnsi" w:cstheme="minorHAnsi"/>
          <w:szCs w:val="22"/>
        </w:rPr>
        <w:t>Ae</w:t>
      </w:r>
      <w:r w:rsidR="008C373B">
        <w:rPr>
          <w:rFonts w:asciiTheme="minorHAnsi" w:hAnsiTheme="minorHAnsi" w:cstheme="minorHAnsi"/>
          <w:szCs w:val="22"/>
          <w:vertAlign w:val="superscript"/>
        </w:rPr>
        <w:t>ikx</w:t>
      </w:r>
      <w:r w:rsidR="008C373B">
        <w:rPr>
          <w:rFonts w:asciiTheme="minorHAnsi" w:hAnsiTheme="minorHAnsi" w:cstheme="minorHAnsi"/>
          <w:szCs w:val="22"/>
        </w:rPr>
        <w:t>.  Then we have:</w:t>
      </w:r>
    </w:p>
    <w:p w14:paraId="15BED66D" w14:textId="77777777" w:rsidR="008C373B" w:rsidRDefault="008C373B" w:rsidP="00CA2418">
      <w:pPr>
        <w:rPr>
          <w:rFonts w:asciiTheme="minorHAnsi" w:hAnsiTheme="minorHAnsi" w:cstheme="minorHAnsi"/>
          <w:szCs w:val="22"/>
        </w:rPr>
      </w:pPr>
    </w:p>
    <w:p w14:paraId="657B0D6D" w14:textId="333CBB7F" w:rsidR="008C373B" w:rsidRDefault="002F0BE5" w:rsidP="00CA2418">
      <w:pPr>
        <w:rPr>
          <w:rFonts w:ascii="Calibri" w:hAnsi="Calibri" w:cs="Calibri"/>
        </w:rPr>
      </w:pPr>
      <w:r w:rsidRPr="002F0BE5">
        <w:rPr>
          <w:rFonts w:ascii="Calibri" w:hAnsi="Calibri" w:cs="Calibri"/>
          <w:position w:val="-216"/>
        </w:rPr>
        <w:object w:dxaOrig="7780" w:dyaOrig="4440" w14:anchorId="0DAB8CA4">
          <v:shape id="_x0000_i1046" type="#_x0000_t75" style="width:405.25pt;height:224.3pt" o:ole="">
            <v:imagedata r:id="rId48" o:title=""/>
          </v:shape>
          <o:OLEObject Type="Embed" ProgID="Equation.DSMT4" ShapeID="_x0000_i1046" DrawAspect="Content" ObjectID="_1802516259" r:id="rId49"/>
        </w:object>
      </w:r>
    </w:p>
    <w:p w14:paraId="2D90D872" w14:textId="77777777" w:rsidR="008C373B" w:rsidRDefault="008C373B" w:rsidP="00CA2418">
      <w:pPr>
        <w:rPr>
          <w:rFonts w:ascii="Calibri" w:hAnsi="Calibri" w:cs="Calibri"/>
        </w:rPr>
      </w:pPr>
    </w:p>
    <w:p w14:paraId="44010187" w14:textId="4CC3905C" w:rsidR="008C373B" w:rsidRDefault="006C0BFB" w:rsidP="00CA2418">
      <w:pPr>
        <w:rPr>
          <w:rFonts w:ascii="Calibri" w:hAnsi="Calibri" w:cs="Calibri"/>
        </w:rPr>
      </w:pPr>
      <w:r>
        <w:rPr>
          <w:rFonts w:ascii="Calibri" w:hAnsi="Calibri" w:cs="Calibri"/>
        </w:rPr>
        <w:t>For positive x, we must close the contour up, and for negative x, down.  Proceeding,</w:t>
      </w:r>
    </w:p>
    <w:p w14:paraId="31FF368E" w14:textId="77777777" w:rsidR="006C0BFB" w:rsidRDefault="006C0BFB" w:rsidP="00CA2418">
      <w:pPr>
        <w:rPr>
          <w:rFonts w:ascii="Calibri" w:hAnsi="Calibri" w:cs="Calibri"/>
        </w:rPr>
      </w:pPr>
    </w:p>
    <w:p w14:paraId="7D46CEAA" w14:textId="02AC8788" w:rsidR="006C0BFB" w:rsidRDefault="00291720" w:rsidP="00CA2418">
      <w:pPr>
        <w:rPr>
          <w:rFonts w:ascii="Calibri" w:hAnsi="Calibri" w:cs="Calibri"/>
        </w:rPr>
      </w:pPr>
      <w:r w:rsidRPr="002F0BE5">
        <w:rPr>
          <w:rFonts w:ascii="Calibri" w:hAnsi="Calibri" w:cs="Calibri"/>
          <w:position w:val="-86"/>
        </w:rPr>
        <w:object w:dxaOrig="9279" w:dyaOrig="1840" w14:anchorId="4D162058">
          <v:shape id="_x0000_i1047" type="#_x0000_t75" style="width:439.4pt;height:84.9pt" o:ole="">
            <v:imagedata r:id="rId50" o:title=""/>
          </v:shape>
          <o:OLEObject Type="Embed" ProgID="Equation.DSMT4" ShapeID="_x0000_i1047" DrawAspect="Content" ObjectID="_1802516260" r:id="rId51"/>
        </w:object>
      </w:r>
    </w:p>
    <w:p w14:paraId="72D2549A" w14:textId="77777777" w:rsidR="00781F66" w:rsidRDefault="00781F66" w:rsidP="00CA2418">
      <w:pPr>
        <w:rPr>
          <w:rFonts w:ascii="Calibri" w:hAnsi="Calibri" w:cs="Calibri"/>
        </w:rPr>
      </w:pPr>
    </w:p>
    <w:p w14:paraId="6B902F85" w14:textId="5FAD6481" w:rsidR="00781F66" w:rsidRDefault="00781F66" w:rsidP="00CA2418">
      <w:pPr>
        <w:rPr>
          <w:rFonts w:ascii="Calibri" w:hAnsi="Calibri" w:cs="Calibri"/>
        </w:rPr>
      </w:pPr>
      <w:r>
        <w:rPr>
          <w:rFonts w:ascii="Calibri" w:hAnsi="Calibri" w:cs="Calibri"/>
        </w:rPr>
        <w:t>which simplifies some to,</w:t>
      </w:r>
    </w:p>
    <w:p w14:paraId="7F38D04B" w14:textId="77777777" w:rsidR="00781F66" w:rsidRDefault="00781F66" w:rsidP="00CA2418">
      <w:pPr>
        <w:rPr>
          <w:rFonts w:ascii="Calibri" w:hAnsi="Calibri" w:cs="Calibri"/>
        </w:rPr>
      </w:pPr>
    </w:p>
    <w:p w14:paraId="12113BEC" w14:textId="225AB6AB" w:rsidR="00781F66" w:rsidRDefault="00903AE7" w:rsidP="00CA2418">
      <w:pPr>
        <w:rPr>
          <w:rFonts w:ascii="Calibri" w:hAnsi="Calibri" w:cs="Calibri"/>
        </w:rPr>
      </w:pPr>
      <w:r w:rsidRPr="00903AE7">
        <w:rPr>
          <w:rFonts w:ascii="Calibri" w:hAnsi="Calibri" w:cs="Calibri"/>
          <w:position w:val="-188"/>
        </w:rPr>
        <w:object w:dxaOrig="7680" w:dyaOrig="3879" w14:anchorId="165A8F9F">
          <v:shape id="_x0000_i1048" type="#_x0000_t75" style="width:363.7pt;height:178.6pt" o:ole="">
            <v:imagedata r:id="rId52" o:title=""/>
          </v:shape>
          <o:OLEObject Type="Embed" ProgID="Equation.DSMT4" ShapeID="_x0000_i1048" DrawAspect="Content" ObjectID="_1802516261" r:id="rId53"/>
        </w:object>
      </w:r>
    </w:p>
    <w:p w14:paraId="33342D0C" w14:textId="77777777" w:rsidR="00903AE7" w:rsidRDefault="00903AE7" w:rsidP="00CA2418">
      <w:pPr>
        <w:rPr>
          <w:rFonts w:ascii="Calibri" w:hAnsi="Calibri" w:cs="Calibri"/>
        </w:rPr>
      </w:pPr>
    </w:p>
    <w:p w14:paraId="65D6D4BE" w14:textId="77FC0BC6" w:rsidR="00903AE7" w:rsidRDefault="00903AE7" w:rsidP="00CA2418">
      <w:pPr>
        <w:rPr>
          <w:rFonts w:ascii="Calibri" w:hAnsi="Calibri" w:cs="Calibri"/>
        </w:rPr>
      </w:pPr>
      <w:r>
        <w:rPr>
          <w:rFonts w:ascii="Calibri" w:hAnsi="Calibri" w:cs="Calibri"/>
        </w:rPr>
        <w:t>So our wavefunction is:</w:t>
      </w:r>
    </w:p>
    <w:p w14:paraId="4BED56CE" w14:textId="77777777" w:rsidR="00903AE7" w:rsidRDefault="00903AE7" w:rsidP="00CA2418">
      <w:pPr>
        <w:rPr>
          <w:rFonts w:ascii="Calibri" w:hAnsi="Calibri" w:cs="Calibri"/>
        </w:rPr>
      </w:pPr>
    </w:p>
    <w:p w14:paraId="7A6257A9" w14:textId="7554BC5A" w:rsidR="00903AE7" w:rsidRDefault="00175C23" w:rsidP="00CA2418">
      <w:pPr>
        <w:rPr>
          <w:rFonts w:ascii="Calibri" w:hAnsi="Calibri" w:cs="Calibri"/>
        </w:rPr>
      </w:pPr>
      <w:r w:rsidRPr="00903AE7">
        <w:rPr>
          <w:rFonts w:ascii="Calibri" w:hAnsi="Calibri" w:cs="Calibri"/>
          <w:position w:val="-32"/>
        </w:rPr>
        <w:object w:dxaOrig="7880" w:dyaOrig="760" w14:anchorId="29C9D69F">
          <v:shape id="_x0000_i1049" type="#_x0000_t75" style="width:390pt;height:36.45pt" o:ole="" filled="t" fillcolor="#cfc">
            <v:imagedata r:id="rId54" o:title=""/>
          </v:shape>
          <o:OLEObject Type="Embed" ProgID="Equation.DSMT4" ShapeID="_x0000_i1049" DrawAspect="Content" ObjectID="_1802516262" r:id="rId55"/>
        </w:object>
      </w:r>
    </w:p>
    <w:p w14:paraId="042CD256" w14:textId="77777777" w:rsidR="001876F6" w:rsidRDefault="001876F6" w:rsidP="00CA2418">
      <w:pPr>
        <w:rPr>
          <w:rFonts w:ascii="Calibri" w:hAnsi="Calibri" w:cs="Calibri"/>
        </w:rPr>
      </w:pPr>
    </w:p>
    <w:p w14:paraId="51A7C294" w14:textId="66F5C0EC" w:rsidR="00DC7539" w:rsidRDefault="00DC7539" w:rsidP="00CA2418">
      <w:pPr>
        <w:rPr>
          <w:rFonts w:ascii="Calibri" w:hAnsi="Calibri" w:cs="Calibri"/>
        </w:rPr>
      </w:pPr>
      <w:r>
        <w:rPr>
          <w:rFonts w:ascii="Calibri" w:hAnsi="Calibri" w:cs="Calibri"/>
        </w:rPr>
        <w:t xml:space="preserve">If we compare to the scattering </w:t>
      </w:r>
      <w:r w:rsidR="00903AE7">
        <w:rPr>
          <w:rFonts w:ascii="Calibri" w:hAnsi="Calibri" w:cs="Calibri"/>
        </w:rPr>
        <w:t>folder</w:t>
      </w:r>
      <w:r>
        <w:rPr>
          <w:rFonts w:ascii="Calibri" w:hAnsi="Calibri" w:cs="Calibri"/>
        </w:rPr>
        <w:t>, we</w:t>
      </w:r>
      <w:r w:rsidR="00903AE7">
        <w:rPr>
          <w:rFonts w:ascii="Calibri" w:hAnsi="Calibri" w:cs="Calibri"/>
        </w:rPr>
        <w:t>’ll</w:t>
      </w:r>
      <w:r>
        <w:rPr>
          <w:rFonts w:ascii="Calibri" w:hAnsi="Calibri" w:cs="Calibri"/>
        </w:rPr>
        <w:t xml:space="preserve"> observe that the θ(-x) term is the incident and reflected wave, while the θ(x) is the transmitted wave!</w:t>
      </w:r>
      <w:r w:rsidR="00DB0DA0">
        <w:rPr>
          <w:rFonts w:ascii="Calibri" w:hAnsi="Calibri" w:cs="Calibri"/>
        </w:rPr>
        <w:t xml:space="preserve">  </w:t>
      </w:r>
    </w:p>
    <w:p w14:paraId="6270BF98" w14:textId="77777777" w:rsidR="00DC7539" w:rsidRDefault="00DC7539" w:rsidP="00CA2418">
      <w:pPr>
        <w:rPr>
          <w:rFonts w:ascii="Calibri" w:hAnsi="Calibri" w:cs="Calibri"/>
        </w:rPr>
      </w:pPr>
    </w:p>
    <w:p w14:paraId="410235F7" w14:textId="77777777" w:rsidR="006B29EF" w:rsidRPr="00654D00" w:rsidRDefault="006B29EF" w:rsidP="006B29EF">
      <w:pPr>
        <w:pStyle w:val="NoSpacing"/>
        <w:rPr>
          <w:rFonts w:ascii="Calibri" w:hAnsi="Calibri" w:cs="Calibri"/>
          <w:b/>
        </w:rPr>
      </w:pPr>
      <w:r>
        <w:rPr>
          <w:rFonts w:ascii="Calibri" w:hAnsi="Calibri" w:cs="Calibri"/>
          <w:b/>
        </w:rPr>
        <w:t>Example.  Time-dependent perturbation of increasing magnetic flux through p</w:t>
      </w:r>
      <w:r w:rsidRPr="00654D00">
        <w:rPr>
          <w:rFonts w:ascii="Calibri" w:hAnsi="Calibri" w:cs="Calibri"/>
          <w:b/>
        </w:rPr>
        <w:t xml:space="preserve">article on a ring </w:t>
      </w:r>
      <w:r>
        <w:rPr>
          <w:rFonts w:ascii="Calibri" w:hAnsi="Calibri" w:cs="Calibri"/>
          <w:b/>
        </w:rPr>
        <w:t>situation</w:t>
      </w:r>
    </w:p>
    <w:p w14:paraId="0CDD23E5" w14:textId="77777777" w:rsidR="006B29EF" w:rsidRPr="00654D00" w:rsidRDefault="006B29EF" w:rsidP="006B29EF">
      <w:pPr>
        <w:pStyle w:val="NoSpacing"/>
        <w:rPr>
          <w:rFonts w:ascii="Calibri" w:hAnsi="Calibri" w:cs="Calibri"/>
        </w:rPr>
      </w:pPr>
      <w:r>
        <w:rPr>
          <w:rFonts w:ascii="Calibri" w:hAnsi="Calibri" w:cs="Calibri"/>
        </w:rPr>
        <w:t xml:space="preserve">In the time-independent file, we solved for the eigenstates of a particle on a ring enclosing magnetic flux.  </w:t>
      </w:r>
    </w:p>
    <w:p w14:paraId="1AB6AF88" w14:textId="77777777" w:rsidR="006B29EF" w:rsidRPr="00654D00" w:rsidRDefault="006B29EF" w:rsidP="006B29EF">
      <w:pPr>
        <w:pStyle w:val="NoSpacing"/>
        <w:rPr>
          <w:rFonts w:ascii="Calibri" w:hAnsi="Calibri" w:cs="Calibri"/>
        </w:rPr>
      </w:pPr>
    </w:p>
    <w:p w14:paraId="6D78B5BE" w14:textId="77777777" w:rsidR="006B29EF" w:rsidRPr="00654D00" w:rsidRDefault="006B29EF" w:rsidP="006B29EF">
      <w:pPr>
        <w:pStyle w:val="NoSpacing"/>
        <w:rPr>
          <w:rFonts w:ascii="Calibri" w:hAnsi="Calibri" w:cs="Calibri"/>
        </w:rPr>
      </w:pPr>
      <w:r w:rsidRPr="00654D00">
        <w:rPr>
          <w:rFonts w:ascii="Calibri" w:hAnsi="Calibri" w:cs="Calibri"/>
        </w:rPr>
        <w:object w:dxaOrig="3036" w:dyaOrig="2916" w14:anchorId="346ADB03">
          <v:shape id="_x0000_i1050" type="#_x0000_t75" style="width:115.4pt;height:111.7pt" o:ole="">
            <v:imagedata r:id="rId56" o:title="" croptop="6951f" cropbottom="6870f" cropleft="8569f" cropright="5476f"/>
          </v:shape>
          <o:OLEObject Type="Embed" ProgID="PBrush" ShapeID="_x0000_i1050" DrawAspect="Content" ObjectID="_1802516263" r:id="rId57"/>
        </w:object>
      </w:r>
    </w:p>
    <w:p w14:paraId="4AE122D9" w14:textId="77777777" w:rsidR="006B29EF" w:rsidRPr="00654D00" w:rsidRDefault="006B29EF" w:rsidP="006B29EF">
      <w:pPr>
        <w:pStyle w:val="NoSpacing"/>
        <w:rPr>
          <w:rFonts w:ascii="Calibri" w:hAnsi="Calibri" w:cs="Calibri"/>
        </w:rPr>
      </w:pPr>
    </w:p>
    <w:p w14:paraId="3A02BD2B" w14:textId="77777777" w:rsidR="006B29EF" w:rsidRPr="00654D00" w:rsidRDefault="006B29EF" w:rsidP="006B29EF">
      <w:pPr>
        <w:pStyle w:val="NoSpacing"/>
        <w:rPr>
          <w:rFonts w:ascii="Calibri" w:hAnsi="Calibri" w:cs="Calibri"/>
        </w:rPr>
      </w:pPr>
      <w:r>
        <w:rPr>
          <w:rFonts w:ascii="Calibri" w:hAnsi="Calibri" w:cs="Calibri"/>
        </w:rPr>
        <w:t>The time-dependent problem would be:</w:t>
      </w:r>
    </w:p>
    <w:p w14:paraId="161FE866" w14:textId="77777777" w:rsidR="006B29EF" w:rsidRPr="00654D00" w:rsidRDefault="006B29EF" w:rsidP="006B29EF">
      <w:pPr>
        <w:pStyle w:val="NoSpacing"/>
        <w:rPr>
          <w:rFonts w:ascii="Calibri" w:hAnsi="Calibri" w:cs="Calibri"/>
        </w:rPr>
      </w:pPr>
    </w:p>
    <w:p w14:paraId="6123595C" w14:textId="77777777" w:rsidR="006B29EF" w:rsidRDefault="006B29EF" w:rsidP="006B29EF">
      <w:pPr>
        <w:pStyle w:val="NoSpacing"/>
        <w:rPr>
          <w:rFonts w:ascii="Calibri" w:hAnsi="Calibri" w:cs="Calibri"/>
        </w:rPr>
      </w:pPr>
      <w:r w:rsidRPr="00654D00">
        <w:rPr>
          <w:rFonts w:ascii="Calibri" w:hAnsi="Calibri" w:cs="Calibri"/>
          <w:position w:val="-24"/>
        </w:rPr>
        <w:object w:dxaOrig="2020" w:dyaOrig="620" w14:anchorId="0260CBD3">
          <v:shape id="_x0000_i1051" type="#_x0000_t75" style="width:101.1pt;height:30.9pt" o:ole="">
            <v:imagedata r:id="rId58" o:title=""/>
          </v:shape>
          <o:OLEObject Type="Embed" ProgID="Equation.DSMT4" ShapeID="_x0000_i1051" DrawAspect="Content" ObjectID="_1802516264" r:id="rId59"/>
        </w:object>
      </w:r>
    </w:p>
    <w:p w14:paraId="24280321" w14:textId="77777777" w:rsidR="006B29EF" w:rsidRDefault="006B29EF" w:rsidP="006B29EF">
      <w:pPr>
        <w:pStyle w:val="NoSpacing"/>
        <w:rPr>
          <w:rFonts w:ascii="Calibri" w:hAnsi="Calibri" w:cs="Calibri"/>
        </w:rPr>
      </w:pPr>
    </w:p>
    <w:p w14:paraId="2E0CC143" w14:textId="77777777" w:rsidR="006B29EF" w:rsidRPr="00654D00" w:rsidRDefault="006B29EF" w:rsidP="006B29EF">
      <w:pPr>
        <w:pStyle w:val="NoSpacing"/>
        <w:rPr>
          <w:rFonts w:ascii="Calibri" w:hAnsi="Calibri" w:cs="Calibri"/>
        </w:rPr>
      </w:pPr>
      <w:r>
        <w:rPr>
          <w:rFonts w:ascii="Calibri" w:hAnsi="Calibri" w:cs="Calibri"/>
        </w:rPr>
        <w:t>where we worked H down to:</w:t>
      </w:r>
    </w:p>
    <w:p w14:paraId="3A5EEAA0" w14:textId="77777777" w:rsidR="006B29EF" w:rsidRPr="00654D00" w:rsidRDefault="006B29EF" w:rsidP="006B29EF">
      <w:pPr>
        <w:pStyle w:val="NoSpacing"/>
        <w:rPr>
          <w:rFonts w:ascii="Calibri" w:hAnsi="Calibri" w:cs="Calibri"/>
        </w:rPr>
      </w:pPr>
    </w:p>
    <w:p w14:paraId="665BDA4F" w14:textId="77777777" w:rsidR="006B29EF" w:rsidRPr="00654D00" w:rsidRDefault="006B29EF" w:rsidP="006B29EF">
      <w:pPr>
        <w:pStyle w:val="NoSpacing"/>
        <w:rPr>
          <w:rFonts w:ascii="Calibri" w:hAnsi="Calibri" w:cs="Calibri"/>
        </w:rPr>
      </w:pPr>
      <w:r w:rsidRPr="00654D00">
        <w:rPr>
          <w:rFonts w:ascii="Calibri" w:hAnsi="Calibri" w:cs="Calibri"/>
          <w:position w:val="-106"/>
        </w:rPr>
        <w:object w:dxaOrig="6140" w:dyaOrig="2200" w14:anchorId="567806F0">
          <v:shape id="_x0000_i1052" type="#_x0000_t75" style="width:306.9pt;height:109.85pt" o:ole="">
            <v:imagedata r:id="rId60" o:title=""/>
          </v:shape>
          <o:OLEObject Type="Embed" ProgID="Equation.DSMT4" ShapeID="_x0000_i1052" DrawAspect="Content" ObjectID="_1802516265" r:id="rId61"/>
        </w:object>
      </w:r>
    </w:p>
    <w:p w14:paraId="6CD2EEE6" w14:textId="77777777" w:rsidR="006B29EF" w:rsidRPr="00654D00" w:rsidRDefault="006B29EF" w:rsidP="006B29EF">
      <w:pPr>
        <w:pStyle w:val="NoSpacing"/>
        <w:rPr>
          <w:rFonts w:ascii="Calibri" w:hAnsi="Calibri" w:cs="Calibri"/>
        </w:rPr>
      </w:pPr>
    </w:p>
    <w:p w14:paraId="7323E477" w14:textId="77777777" w:rsidR="006B29EF" w:rsidRPr="00654D00" w:rsidRDefault="006B29EF" w:rsidP="006B29EF">
      <w:pPr>
        <w:pStyle w:val="NoSpacing"/>
        <w:rPr>
          <w:rFonts w:ascii="Calibri" w:hAnsi="Calibri" w:cs="Calibri"/>
        </w:rPr>
      </w:pPr>
      <w:r>
        <w:rPr>
          <w:rFonts w:ascii="Calibri" w:hAnsi="Calibri" w:cs="Calibri"/>
        </w:rPr>
        <w:t>where Φ</w:t>
      </w:r>
      <w:r>
        <w:rPr>
          <w:rFonts w:ascii="Calibri" w:hAnsi="Calibri" w:cs="Calibri"/>
          <w:vertAlign w:val="subscript"/>
        </w:rPr>
        <w:t>B</w:t>
      </w:r>
      <w:r>
        <w:rPr>
          <w:rFonts w:ascii="Calibri" w:hAnsi="Calibri" w:cs="Calibri"/>
        </w:rPr>
        <w:t xml:space="preserve"> = BπR</w:t>
      </w:r>
      <w:r>
        <w:rPr>
          <w:rFonts w:ascii="Calibri" w:hAnsi="Calibri" w:cs="Calibri"/>
          <w:vertAlign w:val="superscript"/>
        </w:rPr>
        <w:t>2</w:t>
      </w:r>
      <w:r>
        <w:rPr>
          <w:rFonts w:ascii="Calibri" w:hAnsi="Calibri" w:cs="Calibri"/>
        </w:rPr>
        <w:t>.  And we found eigenfunctions/energies to be:</w:t>
      </w:r>
    </w:p>
    <w:p w14:paraId="43008D43" w14:textId="77777777" w:rsidR="006B29EF" w:rsidRPr="00654D00" w:rsidRDefault="006B29EF" w:rsidP="006B29EF">
      <w:pPr>
        <w:pStyle w:val="NoSpacing"/>
        <w:rPr>
          <w:rFonts w:ascii="Calibri" w:hAnsi="Calibri" w:cs="Calibri"/>
        </w:rPr>
      </w:pPr>
    </w:p>
    <w:p w14:paraId="073809B4" w14:textId="77777777" w:rsidR="006B29EF" w:rsidRPr="00654D00" w:rsidRDefault="006B29EF" w:rsidP="006B29EF">
      <w:pPr>
        <w:pStyle w:val="NoSpacing"/>
        <w:rPr>
          <w:rFonts w:ascii="Calibri" w:hAnsi="Calibri" w:cs="Calibri"/>
        </w:rPr>
      </w:pPr>
      <w:r w:rsidRPr="000748A9">
        <w:rPr>
          <w:rFonts w:ascii="Calibri" w:hAnsi="Calibri" w:cs="Calibri"/>
          <w:position w:val="-68"/>
        </w:rPr>
        <w:object w:dxaOrig="5820" w:dyaOrig="1480" w14:anchorId="55AF0240">
          <v:shape id="_x0000_i1053" type="#_x0000_t75" style="width:291.25pt;height:73.85pt" o:ole="" o:bordertopcolor="blue" o:borderleftcolor="blue" o:borderbottomcolor="blue" o:borderrightcolor="blue">
            <v:imagedata r:id="rId62" o:title=""/>
            <w10:bordertop type="single" width="12"/>
            <w10:borderleft type="single" width="12"/>
            <w10:borderbottom type="single" width="12"/>
            <w10:borderright type="single" width="12"/>
          </v:shape>
          <o:OLEObject Type="Embed" ProgID="Equation.DSMT4" ShapeID="_x0000_i1053" DrawAspect="Content" ObjectID="_1802516266" r:id="rId63"/>
        </w:object>
      </w:r>
    </w:p>
    <w:p w14:paraId="0BD8E103" w14:textId="77777777" w:rsidR="006B29EF" w:rsidRPr="00654D00" w:rsidRDefault="006B29EF" w:rsidP="006B29EF">
      <w:pPr>
        <w:pStyle w:val="NoSpacing"/>
        <w:rPr>
          <w:rFonts w:ascii="Calibri" w:hAnsi="Calibri" w:cs="Calibri"/>
        </w:rPr>
      </w:pPr>
    </w:p>
    <w:p w14:paraId="1A3CE06C" w14:textId="77777777" w:rsidR="006B29EF" w:rsidRDefault="006B29EF" w:rsidP="006B29EF">
      <w:pPr>
        <w:pStyle w:val="NoSpacing"/>
        <w:rPr>
          <w:rFonts w:ascii="Calibri" w:hAnsi="Calibri" w:cs="Calibri"/>
        </w:rPr>
      </w:pPr>
      <w:r>
        <w:rPr>
          <w:rFonts w:ascii="Calibri" w:hAnsi="Calibri" w:cs="Calibri"/>
        </w:rPr>
        <w:t xml:space="preserve">I guess I’ll just point out that if we slowly increase B, then the change in energy would be: </w:t>
      </w:r>
    </w:p>
    <w:p w14:paraId="2C7A48C8" w14:textId="77777777" w:rsidR="006B29EF" w:rsidRDefault="006B29EF" w:rsidP="006B29EF">
      <w:pPr>
        <w:pStyle w:val="NoSpacing"/>
        <w:rPr>
          <w:rFonts w:ascii="Calibri" w:hAnsi="Calibri" w:cs="Calibri"/>
        </w:rPr>
      </w:pPr>
    </w:p>
    <w:p w14:paraId="6A46E750" w14:textId="77777777" w:rsidR="006B29EF" w:rsidRDefault="006B29EF" w:rsidP="006B29EF">
      <w:pPr>
        <w:pStyle w:val="NoSpacing"/>
      </w:pPr>
      <w:r w:rsidRPr="00E8088E">
        <w:rPr>
          <w:position w:val="-116"/>
        </w:rPr>
        <w:object w:dxaOrig="2100" w:dyaOrig="2420" w14:anchorId="35F632A8">
          <v:shape id="_x0000_i1054" type="#_x0000_t75" style="width:105.25pt;height:120.9pt" o:ole="">
            <v:imagedata r:id="rId64" o:title=""/>
          </v:shape>
          <o:OLEObject Type="Embed" ProgID="Equation.DSMT4" ShapeID="_x0000_i1054" DrawAspect="Content" ObjectID="_1802516267" r:id="rId65"/>
        </w:object>
      </w:r>
    </w:p>
    <w:p w14:paraId="3D24CCEB" w14:textId="77777777" w:rsidR="006B29EF" w:rsidRDefault="006B29EF" w:rsidP="006B29EF">
      <w:pPr>
        <w:pStyle w:val="NoSpacing"/>
        <w:rPr>
          <w:rFonts w:ascii="Calibri" w:hAnsi="Calibri" w:cs="Calibri"/>
        </w:rPr>
      </w:pPr>
    </w:p>
    <w:p w14:paraId="47D61994" w14:textId="77777777" w:rsidR="006B29EF" w:rsidRPr="00A9717D" w:rsidRDefault="006B29EF" w:rsidP="006B29EF">
      <w:pPr>
        <w:pStyle w:val="NoSpacing"/>
        <w:rPr>
          <w:rFonts w:ascii="Calibri" w:hAnsi="Calibri" w:cs="Calibri"/>
        </w:rPr>
      </w:pPr>
      <w:r>
        <w:rPr>
          <w:rFonts w:ascii="Calibri" w:hAnsi="Calibri" w:cs="Calibri"/>
        </w:rPr>
        <w:t>where M</w:t>
      </w:r>
      <w:r>
        <w:rPr>
          <w:rFonts w:ascii="Calibri" w:hAnsi="Calibri" w:cs="Calibri"/>
          <w:vertAlign w:val="subscript"/>
        </w:rPr>
        <w:t>ℓ</w:t>
      </w:r>
      <w:r>
        <w:rPr>
          <w:rFonts w:ascii="Calibri" w:hAnsi="Calibri" w:cs="Calibri"/>
        </w:rPr>
        <w:t xml:space="preserve"> is the magnetization of that level.  And this is consistent with the formula for work done on a magnetic moment in a magnetic field (see EM folder/Insulator Energy).  This is kind of interesting in that the work done, from a classical perspective is done by the electric field induced by the changing magnetic field.  But in our quantum problem we do not explicitly talk about any induced electric field.  Of course we </w:t>
      </w:r>
      <w:r w:rsidRPr="009C36BB">
        <w:rPr>
          <w:rFonts w:ascii="Calibri" w:hAnsi="Calibri" w:cs="Calibri"/>
          <w:i/>
        </w:rPr>
        <w:t>did</w:t>
      </w:r>
      <w:r>
        <w:rPr>
          <w:rFonts w:ascii="Calibri" w:hAnsi="Calibri" w:cs="Calibri"/>
        </w:rPr>
        <w:t xml:space="preserve"> define M to be ∂E/∂B, so maybe we shouldn’t be too surprised.  But maybe this is one reason why we must define it so.  </w:t>
      </w:r>
    </w:p>
    <w:p w14:paraId="7BA0242B" w14:textId="77777777" w:rsidR="006B29EF" w:rsidRDefault="006B29EF" w:rsidP="006B29EF">
      <w:pPr>
        <w:pStyle w:val="NoSpacing"/>
        <w:rPr>
          <w:rFonts w:ascii="Calibri" w:hAnsi="Calibri" w:cs="Calibri"/>
        </w:rPr>
      </w:pPr>
    </w:p>
    <w:p w14:paraId="49988AEB" w14:textId="77777777" w:rsidR="006B29EF" w:rsidRDefault="006B29EF" w:rsidP="006B29EF">
      <w:pPr>
        <w:pStyle w:val="NoSpacing"/>
        <w:rPr>
          <w:rFonts w:ascii="Calibri" w:hAnsi="Calibri" w:cs="Calibri"/>
        </w:rPr>
      </w:pPr>
    </w:p>
    <w:p w14:paraId="5EAA538D" w14:textId="7D8262C9" w:rsidR="004B059B" w:rsidRPr="008C373B" w:rsidRDefault="004B059B" w:rsidP="00CA2418">
      <w:pPr>
        <w:rPr>
          <w:rFonts w:asciiTheme="minorHAnsi" w:hAnsiTheme="minorHAnsi" w:cstheme="minorHAnsi"/>
          <w:szCs w:val="22"/>
        </w:rPr>
      </w:pPr>
    </w:p>
    <w:sectPr w:rsidR="004B059B" w:rsidRPr="008C37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F812B" w14:textId="77777777" w:rsidR="00176D7E" w:rsidRDefault="00176D7E" w:rsidP="001720AC">
      <w:r>
        <w:separator/>
      </w:r>
    </w:p>
  </w:endnote>
  <w:endnote w:type="continuationSeparator" w:id="0">
    <w:p w14:paraId="398C340D" w14:textId="77777777" w:rsidR="00176D7E" w:rsidRDefault="00176D7E" w:rsidP="0017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71F4E" w14:textId="77777777" w:rsidR="00176D7E" w:rsidRDefault="00176D7E" w:rsidP="001720AC">
      <w:r>
        <w:separator/>
      </w:r>
    </w:p>
  </w:footnote>
  <w:footnote w:type="continuationSeparator" w:id="0">
    <w:p w14:paraId="6B1122FF" w14:textId="77777777" w:rsidR="00176D7E" w:rsidRDefault="00176D7E" w:rsidP="001720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46C"/>
    <w:rsid w:val="00017DB1"/>
    <w:rsid w:val="000221D5"/>
    <w:rsid w:val="00025264"/>
    <w:rsid w:val="00026E96"/>
    <w:rsid w:val="00027349"/>
    <w:rsid w:val="00027EF7"/>
    <w:rsid w:val="00031891"/>
    <w:rsid w:val="00033D31"/>
    <w:rsid w:val="0004536E"/>
    <w:rsid w:val="00055EB9"/>
    <w:rsid w:val="000610C2"/>
    <w:rsid w:val="00067802"/>
    <w:rsid w:val="00074BD3"/>
    <w:rsid w:val="00087059"/>
    <w:rsid w:val="00094FE5"/>
    <w:rsid w:val="000A1753"/>
    <w:rsid w:val="000A251B"/>
    <w:rsid w:val="000A34E4"/>
    <w:rsid w:val="000A3617"/>
    <w:rsid w:val="000B2BFD"/>
    <w:rsid w:val="000E21A5"/>
    <w:rsid w:val="000E682D"/>
    <w:rsid w:val="00100AE1"/>
    <w:rsid w:val="00107375"/>
    <w:rsid w:val="001129D1"/>
    <w:rsid w:val="001144CB"/>
    <w:rsid w:val="00133166"/>
    <w:rsid w:val="0013389E"/>
    <w:rsid w:val="00137B76"/>
    <w:rsid w:val="0014168B"/>
    <w:rsid w:val="00153624"/>
    <w:rsid w:val="00167083"/>
    <w:rsid w:val="001720AC"/>
    <w:rsid w:val="00175C23"/>
    <w:rsid w:val="00176D7E"/>
    <w:rsid w:val="00186EED"/>
    <w:rsid w:val="001876F6"/>
    <w:rsid w:val="00192D37"/>
    <w:rsid w:val="001975B0"/>
    <w:rsid w:val="001A5CB6"/>
    <w:rsid w:val="001A6ED9"/>
    <w:rsid w:val="001B303F"/>
    <w:rsid w:val="001C11EB"/>
    <w:rsid w:val="001C2166"/>
    <w:rsid w:val="001D5E30"/>
    <w:rsid w:val="001F697B"/>
    <w:rsid w:val="00213F57"/>
    <w:rsid w:val="00222666"/>
    <w:rsid w:val="002234CF"/>
    <w:rsid w:val="002256D5"/>
    <w:rsid w:val="00227579"/>
    <w:rsid w:val="00242576"/>
    <w:rsid w:val="00244E9A"/>
    <w:rsid w:val="00272D4B"/>
    <w:rsid w:val="00272D76"/>
    <w:rsid w:val="00283192"/>
    <w:rsid w:val="00291720"/>
    <w:rsid w:val="00294404"/>
    <w:rsid w:val="002955DA"/>
    <w:rsid w:val="00296987"/>
    <w:rsid w:val="002A30FB"/>
    <w:rsid w:val="002A3D41"/>
    <w:rsid w:val="002A6500"/>
    <w:rsid w:val="002A784A"/>
    <w:rsid w:val="002B36B8"/>
    <w:rsid w:val="002B36C8"/>
    <w:rsid w:val="002B72FE"/>
    <w:rsid w:val="002D194C"/>
    <w:rsid w:val="002E6415"/>
    <w:rsid w:val="002E7470"/>
    <w:rsid w:val="002F0BE5"/>
    <w:rsid w:val="002F2DA2"/>
    <w:rsid w:val="003114FF"/>
    <w:rsid w:val="00327777"/>
    <w:rsid w:val="003277B1"/>
    <w:rsid w:val="003323CC"/>
    <w:rsid w:val="0033365F"/>
    <w:rsid w:val="003350A3"/>
    <w:rsid w:val="003405B4"/>
    <w:rsid w:val="0034326A"/>
    <w:rsid w:val="00354681"/>
    <w:rsid w:val="003626F1"/>
    <w:rsid w:val="00364AB8"/>
    <w:rsid w:val="00365F14"/>
    <w:rsid w:val="00375404"/>
    <w:rsid w:val="00387B00"/>
    <w:rsid w:val="003A33C2"/>
    <w:rsid w:val="003A7070"/>
    <w:rsid w:val="003B1849"/>
    <w:rsid w:val="003B2AF0"/>
    <w:rsid w:val="003B7FCE"/>
    <w:rsid w:val="003C0CB4"/>
    <w:rsid w:val="003C2D0E"/>
    <w:rsid w:val="003C3C1A"/>
    <w:rsid w:val="003C79AE"/>
    <w:rsid w:val="003D0828"/>
    <w:rsid w:val="003D333C"/>
    <w:rsid w:val="003E000E"/>
    <w:rsid w:val="003F25C0"/>
    <w:rsid w:val="00401BDE"/>
    <w:rsid w:val="00401E6E"/>
    <w:rsid w:val="004258E0"/>
    <w:rsid w:val="004349E5"/>
    <w:rsid w:val="00434A71"/>
    <w:rsid w:val="00436B59"/>
    <w:rsid w:val="0045426B"/>
    <w:rsid w:val="00456277"/>
    <w:rsid w:val="00470F91"/>
    <w:rsid w:val="00471812"/>
    <w:rsid w:val="004B059B"/>
    <w:rsid w:val="004B177F"/>
    <w:rsid w:val="004B39D7"/>
    <w:rsid w:val="004B3D3A"/>
    <w:rsid w:val="004C0A52"/>
    <w:rsid w:val="004C6E22"/>
    <w:rsid w:val="004E4ACF"/>
    <w:rsid w:val="0050592C"/>
    <w:rsid w:val="00506790"/>
    <w:rsid w:val="00506979"/>
    <w:rsid w:val="00527711"/>
    <w:rsid w:val="00533B9D"/>
    <w:rsid w:val="0054006C"/>
    <w:rsid w:val="005509B8"/>
    <w:rsid w:val="00551372"/>
    <w:rsid w:val="00554865"/>
    <w:rsid w:val="00561204"/>
    <w:rsid w:val="00572F79"/>
    <w:rsid w:val="0057670F"/>
    <w:rsid w:val="00581959"/>
    <w:rsid w:val="00587080"/>
    <w:rsid w:val="0059085F"/>
    <w:rsid w:val="00597684"/>
    <w:rsid w:val="005A31AD"/>
    <w:rsid w:val="005B026A"/>
    <w:rsid w:val="005B03AE"/>
    <w:rsid w:val="005B54C1"/>
    <w:rsid w:val="005B7832"/>
    <w:rsid w:val="005C274F"/>
    <w:rsid w:val="005C7B7A"/>
    <w:rsid w:val="005D3AA2"/>
    <w:rsid w:val="005D5565"/>
    <w:rsid w:val="005E5274"/>
    <w:rsid w:val="005E7293"/>
    <w:rsid w:val="005F41CA"/>
    <w:rsid w:val="005F52CE"/>
    <w:rsid w:val="00601BA9"/>
    <w:rsid w:val="006026E6"/>
    <w:rsid w:val="00603FC7"/>
    <w:rsid w:val="00606B68"/>
    <w:rsid w:val="00622DEC"/>
    <w:rsid w:val="00627928"/>
    <w:rsid w:val="006324EA"/>
    <w:rsid w:val="00636917"/>
    <w:rsid w:val="0064077D"/>
    <w:rsid w:val="00652650"/>
    <w:rsid w:val="006814A8"/>
    <w:rsid w:val="0068676B"/>
    <w:rsid w:val="00691043"/>
    <w:rsid w:val="006A16F1"/>
    <w:rsid w:val="006A74BB"/>
    <w:rsid w:val="006B0C29"/>
    <w:rsid w:val="006B183C"/>
    <w:rsid w:val="006B29EF"/>
    <w:rsid w:val="006C0B3D"/>
    <w:rsid w:val="006C0BFB"/>
    <w:rsid w:val="006E74FF"/>
    <w:rsid w:val="006F1578"/>
    <w:rsid w:val="006F483B"/>
    <w:rsid w:val="006F63CF"/>
    <w:rsid w:val="00702095"/>
    <w:rsid w:val="007079EE"/>
    <w:rsid w:val="00723806"/>
    <w:rsid w:val="007306F0"/>
    <w:rsid w:val="007318DA"/>
    <w:rsid w:val="007452CC"/>
    <w:rsid w:val="00761E16"/>
    <w:rsid w:val="00762A42"/>
    <w:rsid w:val="00765410"/>
    <w:rsid w:val="00772091"/>
    <w:rsid w:val="00775FD5"/>
    <w:rsid w:val="00781F66"/>
    <w:rsid w:val="007914FA"/>
    <w:rsid w:val="00793BA8"/>
    <w:rsid w:val="0079438F"/>
    <w:rsid w:val="007A16E5"/>
    <w:rsid w:val="007B3577"/>
    <w:rsid w:val="007B5F11"/>
    <w:rsid w:val="007B6998"/>
    <w:rsid w:val="007C3442"/>
    <w:rsid w:val="007C67BB"/>
    <w:rsid w:val="007D08B0"/>
    <w:rsid w:val="007D514D"/>
    <w:rsid w:val="007E04AF"/>
    <w:rsid w:val="00800648"/>
    <w:rsid w:val="00801624"/>
    <w:rsid w:val="00811024"/>
    <w:rsid w:val="00817529"/>
    <w:rsid w:val="00817B5F"/>
    <w:rsid w:val="00860178"/>
    <w:rsid w:val="0086027E"/>
    <w:rsid w:val="00874286"/>
    <w:rsid w:val="008939BB"/>
    <w:rsid w:val="008A610C"/>
    <w:rsid w:val="008C1C9D"/>
    <w:rsid w:val="008C373B"/>
    <w:rsid w:val="008E42DD"/>
    <w:rsid w:val="008F4027"/>
    <w:rsid w:val="008F4804"/>
    <w:rsid w:val="008F7482"/>
    <w:rsid w:val="009023FA"/>
    <w:rsid w:val="00903AE7"/>
    <w:rsid w:val="0090508C"/>
    <w:rsid w:val="009250FE"/>
    <w:rsid w:val="00927AEF"/>
    <w:rsid w:val="00930C7E"/>
    <w:rsid w:val="009361AD"/>
    <w:rsid w:val="00936C7A"/>
    <w:rsid w:val="0094741E"/>
    <w:rsid w:val="00960BF4"/>
    <w:rsid w:val="00961381"/>
    <w:rsid w:val="00964B87"/>
    <w:rsid w:val="0096667E"/>
    <w:rsid w:val="00974C0D"/>
    <w:rsid w:val="00980571"/>
    <w:rsid w:val="009A137D"/>
    <w:rsid w:val="009A2B8E"/>
    <w:rsid w:val="009A2C10"/>
    <w:rsid w:val="009A6762"/>
    <w:rsid w:val="009A70F7"/>
    <w:rsid w:val="009A75DE"/>
    <w:rsid w:val="009A7817"/>
    <w:rsid w:val="009C24F8"/>
    <w:rsid w:val="009C701B"/>
    <w:rsid w:val="009D15E8"/>
    <w:rsid w:val="009D5095"/>
    <w:rsid w:val="009D530E"/>
    <w:rsid w:val="009E0772"/>
    <w:rsid w:val="009E5130"/>
    <w:rsid w:val="009E7FA3"/>
    <w:rsid w:val="009F3C25"/>
    <w:rsid w:val="009F54B6"/>
    <w:rsid w:val="00A03E02"/>
    <w:rsid w:val="00A10B60"/>
    <w:rsid w:val="00A11131"/>
    <w:rsid w:val="00A233C2"/>
    <w:rsid w:val="00A239A1"/>
    <w:rsid w:val="00A421E5"/>
    <w:rsid w:val="00A43F56"/>
    <w:rsid w:val="00A62189"/>
    <w:rsid w:val="00A74384"/>
    <w:rsid w:val="00A75B2C"/>
    <w:rsid w:val="00A848B0"/>
    <w:rsid w:val="00A86C4B"/>
    <w:rsid w:val="00AD174A"/>
    <w:rsid w:val="00AF050B"/>
    <w:rsid w:val="00B067C4"/>
    <w:rsid w:val="00B07909"/>
    <w:rsid w:val="00B1215F"/>
    <w:rsid w:val="00B15E86"/>
    <w:rsid w:val="00B175FC"/>
    <w:rsid w:val="00B2765A"/>
    <w:rsid w:val="00B36105"/>
    <w:rsid w:val="00B43E89"/>
    <w:rsid w:val="00B465D1"/>
    <w:rsid w:val="00B517F6"/>
    <w:rsid w:val="00B61CDF"/>
    <w:rsid w:val="00B953EC"/>
    <w:rsid w:val="00BA0688"/>
    <w:rsid w:val="00BB0B1A"/>
    <w:rsid w:val="00BC32A8"/>
    <w:rsid w:val="00BE1237"/>
    <w:rsid w:val="00BE3359"/>
    <w:rsid w:val="00BE7FE0"/>
    <w:rsid w:val="00BF6761"/>
    <w:rsid w:val="00C026DA"/>
    <w:rsid w:val="00C04742"/>
    <w:rsid w:val="00C04A1E"/>
    <w:rsid w:val="00C05EFF"/>
    <w:rsid w:val="00C21FBC"/>
    <w:rsid w:val="00C23948"/>
    <w:rsid w:val="00C548F7"/>
    <w:rsid w:val="00C67CE5"/>
    <w:rsid w:val="00C8082C"/>
    <w:rsid w:val="00C82B0F"/>
    <w:rsid w:val="00C85928"/>
    <w:rsid w:val="00C9722A"/>
    <w:rsid w:val="00CA09BA"/>
    <w:rsid w:val="00CA2418"/>
    <w:rsid w:val="00CD3FA9"/>
    <w:rsid w:val="00CD4873"/>
    <w:rsid w:val="00CD57E6"/>
    <w:rsid w:val="00CD73F7"/>
    <w:rsid w:val="00CE02D6"/>
    <w:rsid w:val="00CE10EA"/>
    <w:rsid w:val="00CE5E6F"/>
    <w:rsid w:val="00CF1306"/>
    <w:rsid w:val="00CF256B"/>
    <w:rsid w:val="00CF7362"/>
    <w:rsid w:val="00D20378"/>
    <w:rsid w:val="00D2446C"/>
    <w:rsid w:val="00D257E3"/>
    <w:rsid w:val="00D30253"/>
    <w:rsid w:val="00D414E1"/>
    <w:rsid w:val="00D522D1"/>
    <w:rsid w:val="00D602A2"/>
    <w:rsid w:val="00D625DD"/>
    <w:rsid w:val="00D643DB"/>
    <w:rsid w:val="00D64B19"/>
    <w:rsid w:val="00D83096"/>
    <w:rsid w:val="00DA0157"/>
    <w:rsid w:val="00DA3B52"/>
    <w:rsid w:val="00DA4D7E"/>
    <w:rsid w:val="00DA7E2E"/>
    <w:rsid w:val="00DB0DA0"/>
    <w:rsid w:val="00DB2CF9"/>
    <w:rsid w:val="00DB5917"/>
    <w:rsid w:val="00DC1B75"/>
    <w:rsid w:val="00DC7539"/>
    <w:rsid w:val="00DD0388"/>
    <w:rsid w:val="00DD3CF9"/>
    <w:rsid w:val="00DF29C7"/>
    <w:rsid w:val="00E0139B"/>
    <w:rsid w:val="00E20669"/>
    <w:rsid w:val="00E236E9"/>
    <w:rsid w:val="00E34032"/>
    <w:rsid w:val="00E34CBB"/>
    <w:rsid w:val="00E43C3A"/>
    <w:rsid w:val="00E623C1"/>
    <w:rsid w:val="00E9025A"/>
    <w:rsid w:val="00E93307"/>
    <w:rsid w:val="00EA356F"/>
    <w:rsid w:val="00EA5003"/>
    <w:rsid w:val="00EC3F30"/>
    <w:rsid w:val="00EC657E"/>
    <w:rsid w:val="00ED388B"/>
    <w:rsid w:val="00EF5C93"/>
    <w:rsid w:val="00F0009A"/>
    <w:rsid w:val="00F00610"/>
    <w:rsid w:val="00F27677"/>
    <w:rsid w:val="00F316AC"/>
    <w:rsid w:val="00F37F5E"/>
    <w:rsid w:val="00F53841"/>
    <w:rsid w:val="00F61428"/>
    <w:rsid w:val="00F70999"/>
    <w:rsid w:val="00F70ED3"/>
    <w:rsid w:val="00F71150"/>
    <w:rsid w:val="00F91209"/>
    <w:rsid w:val="00F94FA2"/>
    <w:rsid w:val="00FA77CE"/>
    <w:rsid w:val="00FB2A61"/>
    <w:rsid w:val="00FD5196"/>
    <w:rsid w:val="00FF10D6"/>
    <w:rsid w:val="00FF2722"/>
    <w:rsid w:val="00FF3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AC12"/>
  <w15:chartTrackingRefBased/>
  <w15:docId w15:val="{B3231C04-1E5F-4A59-84BF-5309DBDE7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8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8E0"/>
    <w:pPr>
      <w:spacing w:after="0" w:line="240" w:lineRule="auto"/>
    </w:pPr>
  </w:style>
  <w:style w:type="character" w:styleId="PlaceholderText">
    <w:name w:val="Placeholder Text"/>
    <w:basedOn w:val="DefaultParagraphFont"/>
    <w:uiPriority w:val="99"/>
    <w:semiHidden/>
    <w:rsid w:val="006A16F1"/>
    <w:rPr>
      <w:color w:val="808080"/>
    </w:rPr>
  </w:style>
  <w:style w:type="paragraph" w:styleId="BalloonText">
    <w:name w:val="Balloon Text"/>
    <w:basedOn w:val="Normal"/>
    <w:link w:val="BalloonTextChar"/>
    <w:uiPriority w:val="99"/>
    <w:semiHidden/>
    <w:unhideWhenUsed/>
    <w:rsid w:val="00E43C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C3A"/>
    <w:rPr>
      <w:rFonts w:ascii="Segoe UI" w:eastAsia="Times New Roman" w:hAnsi="Segoe UI" w:cs="Segoe UI"/>
      <w:sz w:val="18"/>
      <w:szCs w:val="18"/>
    </w:rPr>
  </w:style>
  <w:style w:type="paragraph" w:styleId="Header">
    <w:name w:val="header"/>
    <w:basedOn w:val="Normal"/>
    <w:link w:val="HeaderChar"/>
    <w:uiPriority w:val="99"/>
    <w:unhideWhenUsed/>
    <w:rsid w:val="001720AC"/>
    <w:pPr>
      <w:tabs>
        <w:tab w:val="center" w:pos="4680"/>
        <w:tab w:val="right" w:pos="9360"/>
      </w:tabs>
    </w:pPr>
  </w:style>
  <w:style w:type="character" w:customStyle="1" w:styleId="HeaderChar">
    <w:name w:val="Header Char"/>
    <w:basedOn w:val="DefaultParagraphFont"/>
    <w:link w:val="Header"/>
    <w:uiPriority w:val="99"/>
    <w:rsid w:val="001720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20AC"/>
    <w:pPr>
      <w:tabs>
        <w:tab w:val="center" w:pos="4680"/>
        <w:tab w:val="right" w:pos="9360"/>
      </w:tabs>
    </w:pPr>
  </w:style>
  <w:style w:type="character" w:customStyle="1" w:styleId="FooterChar">
    <w:name w:val="Footer Char"/>
    <w:basedOn w:val="DefaultParagraphFont"/>
    <w:link w:val="Footer"/>
    <w:uiPriority w:val="99"/>
    <w:rsid w:val="001720A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63" Type="http://schemas.openxmlformats.org/officeDocument/2006/relationships/oleObject" Target="embeddings/oleObject29.bin"/><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oleObject" Target="embeddings/oleObject28.bin"/><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png"/><Relationship Id="rId64" Type="http://schemas.openxmlformats.org/officeDocument/2006/relationships/image" Target="media/image30.wmf"/><Relationship Id="rId8" Type="http://schemas.openxmlformats.org/officeDocument/2006/relationships/image" Target="media/image2.wmf"/><Relationship Id="rId51" Type="http://schemas.openxmlformats.org/officeDocument/2006/relationships/oleObject" Target="embeddings/oleObject23.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7259</TotalTime>
  <Pages>8</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132</cp:revision>
  <dcterms:created xsi:type="dcterms:W3CDTF">2019-08-05T14:22:00Z</dcterms:created>
  <dcterms:modified xsi:type="dcterms:W3CDTF">2025-03-03T19:05:00Z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